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9E" w:rsidRDefault="00A7059E" w:rsidP="00A7059E">
      <w:pPr>
        <w:ind w:right="-852"/>
        <w:rPr>
          <w:rFonts w:cs="Arial"/>
          <w:b/>
          <w:sz w:val="20"/>
        </w:rPr>
      </w:pPr>
    </w:p>
    <w:p w:rsidR="00A7059E" w:rsidRPr="004364B7" w:rsidRDefault="00A7059E" w:rsidP="00A7059E">
      <w:pPr>
        <w:ind w:right="-852"/>
        <w:rPr>
          <w:rFonts w:cs="Arial"/>
          <w:b/>
          <w:sz w:val="20"/>
        </w:rPr>
      </w:pPr>
      <w:r w:rsidRPr="004364B7">
        <w:rPr>
          <w:rFonts w:cs="Arial"/>
          <w:b/>
          <w:sz w:val="20"/>
        </w:rPr>
        <w:t xml:space="preserve">DIRECTION REGIONALE ET DÉPARTEMENTALE </w:t>
      </w:r>
    </w:p>
    <w:p w:rsidR="00A7059E" w:rsidRPr="004364B7" w:rsidRDefault="00A7059E" w:rsidP="00A7059E">
      <w:pPr>
        <w:ind w:right="-852"/>
        <w:rPr>
          <w:rFonts w:cs="Arial"/>
          <w:b/>
          <w:sz w:val="20"/>
        </w:rPr>
      </w:pPr>
      <w:r w:rsidRPr="004364B7">
        <w:rPr>
          <w:rFonts w:cs="Arial"/>
          <w:b/>
          <w:sz w:val="20"/>
        </w:rPr>
        <w:t>DE LA JEUNESSE, DES SPORTS ET DE LA COHÉSION SOCIALE</w:t>
      </w:r>
    </w:p>
    <w:p w:rsidR="00A7059E" w:rsidRPr="004364B7" w:rsidRDefault="00A7059E" w:rsidP="00A7059E">
      <w:pPr>
        <w:ind w:right="-852"/>
        <w:rPr>
          <w:rFonts w:cs="Arial"/>
          <w:b/>
          <w:sz w:val="20"/>
        </w:rPr>
      </w:pPr>
      <w:r w:rsidRPr="004364B7">
        <w:rPr>
          <w:rFonts w:cs="Arial"/>
          <w:b/>
          <w:sz w:val="20"/>
        </w:rPr>
        <w:t>DE BOURGOGNE-FRANCHE-COMTÉ</w:t>
      </w:r>
    </w:p>
    <w:p w:rsidR="00A7059E" w:rsidRPr="004364B7" w:rsidRDefault="00A7059E" w:rsidP="00A7059E">
      <w:pPr>
        <w:ind w:right="-24"/>
        <w:rPr>
          <w:rFonts w:eastAsia="SimSun" w:cs="Arial"/>
          <w:b/>
          <w:sz w:val="20"/>
        </w:rPr>
      </w:pPr>
    </w:p>
    <w:p w:rsidR="00A7059E" w:rsidRPr="00FC58D6" w:rsidRDefault="00A7059E" w:rsidP="00A7059E">
      <w:pPr>
        <w:ind w:right="-24"/>
        <w:rPr>
          <w:rFonts w:eastAsia="SimSun" w:cs="Arial"/>
          <w:sz w:val="18"/>
        </w:rPr>
      </w:pPr>
      <w:r w:rsidRPr="00FC58D6">
        <w:rPr>
          <w:rFonts w:eastAsia="SimSun" w:cs="Arial"/>
          <w:b/>
          <w:sz w:val="18"/>
        </w:rPr>
        <w:t>Pôle « Politiques sociales »</w:t>
      </w:r>
      <w:r w:rsidRPr="00FC58D6">
        <w:rPr>
          <w:rFonts w:eastAsia="SimSun" w:cs="Arial"/>
          <w:sz w:val="18"/>
        </w:rPr>
        <w:t xml:space="preserve"> </w:t>
      </w:r>
      <w:r w:rsidRPr="00FC58D6">
        <w:rPr>
          <w:rFonts w:eastAsia="SimSun" w:cs="Arial"/>
          <w:sz w:val="18"/>
        </w:rPr>
        <w:tab/>
      </w:r>
      <w:r w:rsidRPr="00FC58D6">
        <w:rPr>
          <w:rFonts w:eastAsia="SimSun" w:cs="Arial"/>
          <w:sz w:val="18"/>
        </w:rPr>
        <w:tab/>
      </w:r>
      <w:r w:rsidRPr="00FC58D6">
        <w:rPr>
          <w:rFonts w:eastAsia="SimSun" w:cs="Arial"/>
          <w:sz w:val="18"/>
        </w:rPr>
        <w:tab/>
      </w:r>
      <w:r w:rsidRPr="00FC58D6">
        <w:rPr>
          <w:rFonts w:eastAsia="SimSun" w:cs="Arial"/>
          <w:sz w:val="18"/>
        </w:rPr>
        <w:tab/>
      </w:r>
      <w:r w:rsidRPr="00FC58D6">
        <w:rPr>
          <w:rFonts w:eastAsia="SimSun" w:cs="Arial"/>
          <w:sz w:val="18"/>
        </w:rPr>
        <w:tab/>
      </w:r>
      <w:r w:rsidRPr="00FC58D6">
        <w:rPr>
          <w:rFonts w:eastAsia="SimSun" w:cs="Arial"/>
          <w:sz w:val="18"/>
        </w:rPr>
        <w:tab/>
      </w:r>
      <w:r w:rsidRPr="00FC58D6">
        <w:rPr>
          <w:rFonts w:eastAsia="SimSun" w:cs="Arial"/>
          <w:sz w:val="18"/>
        </w:rPr>
        <w:tab/>
      </w:r>
    </w:p>
    <w:p w:rsidR="00A7059E" w:rsidRPr="00FC58D6" w:rsidRDefault="00A7059E" w:rsidP="00A7059E">
      <w:pPr>
        <w:jc w:val="both"/>
        <w:rPr>
          <w:rFonts w:eastAsia="SimSun" w:cs="Arial"/>
          <w:i/>
          <w:sz w:val="18"/>
        </w:rPr>
      </w:pPr>
      <w:r w:rsidRPr="00FC58D6">
        <w:rPr>
          <w:rFonts w:eastAsia="SimSun" w:cs="Arial"/>
          <w:i/>
          <w:sz w:val="18"/>
        </w:rPr>
        <w:t>Affaire suivie par Elsa BAFFERT</w:t>
      </w:r>
    </w:p>
    <w:p w:rsidR="00A7059E" w:rsidRPr="00FC58D6" w:rsidRDefault="00A7059E" w:rsidP="00A7059E">
      <w:pPr>
        <w:jc w:val="both"/>
        <w:rPr>
          <w:rFonts w:eastAsia="SimSun" w:cs="Arial"/>
          <w:i/>
          <w:sz w:val="18"/>
        </w:rPr>
      </w:pPr>
      <w:r w:rsidRPr="00FC58D6">
        <w:rPr>
          <w:rFonts w:eastAsia="SimSun" w:cs="Arial"/>
          <w:i/>
          <w:sz w:val="18"/>
        </w:rPr>
        <w:t>03 80 68 39 28</w:t>
      </w:r>
    </w:p>
    <w:p w:rsidR="00A7059E" w:rsidRDefault="007466BF" w:rsidP="00A7059E">
      <w:pPr>
        <w:jc w:val="both"/>
        <w:rPr>
          <w:rStyle w:val="Lienhypertexte"/>
          <w:rFonts w:eastAsia="SimSun" w:cs="Arial"/>
          <w:i/>
          <w:sz w:val="18"/>
        </w:rPr>
      </w:pPr>
      <w:hyperlink r:id="rId9" w:history="1">
        <w:r w:rsidR="00A7059E" w:rsidRPr="00FC58D6">
          <w:rPr>
            <w:rStyle w:val="Lienhypertexte"/>
            <w:rFonts w:eastAsia="SimSun" w:cs="Arial"/>
            <w:i/>
            <w:sz w:val="18"/>
          </w:rPr>
          <w:t>elsa.baffert@jscs.gouv.fr</w:t>
        </w:r>
      </w:hyperlink>
    </w:p>
    <w:p w:rsidR="00A7121C" w:rsidRDefault="00924273" w:rsidP="00A7059E">
      <w:pPr>
        <w:jc w:val="both"/>
        <w:rPr>
          <w:rFonts w:eastAsia="SimSun" w:cs="Arial"/>
          <w:i/>
          <w:sz w:val="18"/>
        </w:rPr>
      </w:pPr>
      <w:proofErr w:type="gramStart"/>
      <w:r w:rsidRPr="00924273">
        <w:rPr>
          <w:rFonts w:eastAsia="SimSun" w:cs="Arial"/>
          <w:i/>
          <w:sz w:val="18"/>
        </w:rPr>
        <w:t>et</w:t>
      </w:r>
      <w:proofErr w:type="gramEnd"/>
      <w:r w:rsidRPr="00924273">
        <w:rPr>
          <w:rFonts w:eastAsia="SimSun" w:cs="Arial"/>
          <w:i/>
          <w:sz w:val="18"/>
        </w:rPr>
        <w:t xml:space="preserve"> A</w:t>
      </w:r>
      <w:r w:rsidR="00A7121C" w:rsidRPr="00924273">
        <w:rPr>
          <w:rFonts w:eastAsia="SimSun" w:cs="Arial"/>
          <w:i/>
          <w:sz w:val="18"/>
        </w:rPr>
        <w:t>nne Laure </w:t>
      </w:r>
      <w:r w:rsidRPr="00924273">
        <w:rPr>
          <w:rFonts w:eastAsia="SimSun" w:cs="Arial"/>
          <w:i/>
          <w:sz w:val="18"/>
        </w:rPr>
        <w:t>J</w:t>
      </w:r>
      <w:r>
        <w:rPr>
          <w:rFonts w:eastAsia="SimSun" w:cs="Arial"/>
          <w:i/>
          <w:sz w:val="18"/>
        </w:rPr>
        <w:t>ENVRIN</w:t>
      </w:r>
    </w:p>
    <w:p w:rsidR="00924273" w:rsidRDefault="00924273" w:rsidP="00A7059E">
      <w:pPr>
        <w:jc w:val="both"/>
        <w:rPr>
          <w:rFonts w:eastAsia="SimSun" w:cs="Arial"/>
          <w:i/>
          <w:sz w:val="18"/>
        </w:rPr>
      </w:pPr>
      <w:r>
        <w:rPr>
          <w:rFonts w:eastAsia="SimSun" w:cs="Arial"/>
          <w:i/>
          <w:sz w:val="18"/>
        </w:rPr>
        <w:t>03 80 68 39 51</w:t>
      </w:r>
    </w:p>
    <w:p w:rsidR="00CF39E8" w:rsidRPr="00FC58D6" w:rsidRDefault="006336BD" w:rsidP="00A7059E">
      <w:pPr>
        <w:jc w:val="both"/>
        <w:rPr>
          <w:rFonts w:eastAsia="SimSun" w:cs="Arial"/>
          <w:i/>
          <w:sz w:val="18"/>
        </w:rPr>
      </w:pPr>
      <w:hyperlink r:id="rId10" w:history="1">
        <w:r w:rsidR="00CF39E8" w:rsidRPr="00CF39E8">
          <w:rPr>
            <w:rStyle w:val="Lienhypertexte"/>
            <w:rFonts w:eastAsia="SimSun" w:cs="Arial"/>
            <w:i/>
            <w:sz w:val="18"/>
          </w:rPr>
          <w:t>anne-laure.jenvrin@jscs.gouv.fr</w:t>
        </w:r>
      </w:hyperlink>
    </w:p>
    <w:p w:rsidR="00A7059E" w:rsidRPr="00FC58D6" w:rsidRDefault="00A7059E" w:rsidP="00A7059E">
      <w:pPr>
        <w:jc w:val="both"/>
        <w:rPr>
          <w:rFonts w:eastAsia="SimSun" w:cs="Arial"/>
          <w:i/>
        </w:rPr>
      </w:pPr>
    </w:p>
    <w:p w:rsidR="008C5B33" w:rsidRPr="008C5B33" w:rsidRDefault="008C5B33" w:rsidP="008C5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 xml:space="preserve">Politique d’intégration des </w:t>
      </w:r>
      <w:r w:rsidR="001642EC">
        <w:rPr>
          <w:rFonts w:eastAsia="SimSun" w:cs="Arial"/>
          <w:b/>
        </w:rPr>
        <w:t>réfugiés</w:t>
      </w:r>
    </w:p>
    <w:p w:rsidR="008C5B33" w:rsidRPr="008C5B33" w:rsidRDefault="008C5B33" w:rsidP="008C5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>BOP 104 - action 1</w:t>
      </w:r>
      <w:r w:rsidR="00C92318">
        <w:rPr>
          <w:rFonts w:eastAsia="SimSun" w:cs="Arial"/>
          <w:b/>
        </w:rPr>
        <w:t>5</w:t>
      </w:r>
    </w:p>
    <w:p w:rsidR="008C5B33" w:rsidRDefault="008C5B33" w:rsidP="008C5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 w:rsidRPr="008C5B33">
        <w:rPr>
          <w:rFonts w:eastAsia="SimSun" w:cs="Arial"/>
          <w:b/>
        </w:rPr>
        <w:t>Appel à projets 2019 : ACTIONS LOCALES</w:t>
      </w:r>
    </w:p>
    <w:p w:rsidR="00A7059E" w:rsidRPr="008C5B33" w:rsidRDefault="00A7121C" w:rsidP="008C5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b/>
        </w:rPr>
      </w:pPr>
      <w:r>
        <w:rPr>
          <w:rFonts w:eastAsia="SimSun" w:cs="Arial"/>
          <w:b/>
        </w:rPr>
        <w:t>Ca</w:t>
      </w:r>
      <w:r w:rsidR="00A7059E">
        <w:rPr>
          <w:rFonts w:eastAsia="SimSun" w:cs="Arial"/>
          <w:b/>
        </w:rPr>
        <w:t>hier des charges régional</w:t>
      </w:r>
    </w:p>
    <w:p w:rsidR="008C5B33" w:rsidRDefault="008C5B33" w:rsidP="008B1146">
      <w:pPr>
        <w:autoSpaceDE w:val="0"/>
        <w:autoSpaceDN w:val="0"/>
        <w:adjustRightInd w:val="0"/>
        <w:rPr>
          <w:rFonts w:cs="BookAntiqua,Bold"/>
          <w:b/>
          <w:bCs/>
          <w:color w:val="000000"/>
        </w:rPr>
      </w:pPr>
    </w:p>
    <w:p w:rsidR="00B72DA0" w:rsidRDefault="00B72DA0" w:rsidP="008B1146">
      <w:pPr>
        <w:autoSpaceDE w:val="0"/>
        <w:autoSpaceDN w:val="0"/>
        <w:adjustRightInd w:val="0"/>
        <w:rPr>
          <w:rFonts w:cs="BookAntiqua,Bold"/>
          <w:b/>
          <w:bCs/>
          <w:color w:val="000000"/>
        </w:rPr>
      </w:pPr>
    </w:p>
    <w:p w:rsidR="00B72DA0" w:rsidRPr="006349BB" w:rsidRDefault="00B72DA0" w:rsidP="00B72DA0">
      <w:pPr>
        <w:jc w:val="both"/>
        <w:rPr>
          <w:rFonts w:ascii="Calibri" w:eastAsia="SimSun" w:hAnsi="Calibri" w:cs="Arial"/>
        </w:rPr>
      </w:pPr>
      <w:r w:rsidRPr="006349BB">
        <w:rPr>
          <w:rFonts w:ascii="Calibri" w:eastAsia="SimSun" w:hAnsi="Calibri" w:cs="Arial"/>
          <w:b/>
        </w:rPr>
        <w:t>Dates importantes</w:t>
      </w:r>
      <w:r w:rsidRPr="006349BB">
        <w:rPr>
          <w:rFonts w:ascii="Calibri" w:eastAsia="SimSun" w:hAnsi="Calibri" w:cs="Arial"/>
        </w:rPr>
        <w:t xml:space="preserve"> : </w:t>
      </w:r>
    </w:p>
    <w:p w:rsidR="00B72DA0" w:rsidRPr="000C0C7C" w:rsidRDefault="00B72DA0" w:rsidP="00CF39E8">
      <w:pPr>
        <w:shd w:val="clear" w:color="auto" w:fill="FFC000"/>
        <w:jc w:val="both"/>
        <w:rPr>
          <w:rFonts w:ascii="Calibri" w:eastAsia="SimSun" w:hAnsi="Calibri" w:cs="Arial"/>
          <w:b/>
        </w:rPr>
      </w:pPr>
      <w:r w:rsidRPr="000C0C7C">
        <w:rPr>
          <w:rFonts w:ascii="Calibri" w:eastAsia="SimSun" w:hAnsi="Calibri" w:cs="Arial"/>
        </w:rPr>
        <w:t xml:space="preserve">Ouverture de l’appel à </w:t>
      </w:r>
      <w:r w:rsidRPr="00CF39E8">
        <w:rPr>
          <w:rFonts w:ascii="Calibri" w:eastAsia="SimSun" w:hAnsi="Calibri" w:cs="Arial"/>
        </w:rPr>
        <w:t>projets :</w:t>
      </w:r>
      <w:r w:rsidRPr="000C0C7C">
        <w:rPr>
          <w:rFonts w:ascii="Calibri" w:eastAsia="SimSun" w:hAnsi="Calibri" w:cs="Arial"/>
        </w:rPr>
        <w:t xml:space="preserve"> </w:t>
      </w:r>
      <w:r w:rsidR="000C0C7C" w:rsidRPr="000C0C7C">
        <w:rPr>
          <w:rFonts w:ascii="Calibri" w:eastAsia="SimSun" w:hAnsi="Calibri" w:cs="Arial"/>
          <w:b/>
        </w:rPr>
        <w:t>6</w:t>
      </w:r>
      <w:r w:rsidR="00B643A5" w:rsidRPr="000C0C7C">
        <w:rPr>
          <w:rFonts w:ascii="Calibri" w:eastAsia="SimSun" w:hAnsi="Calibri" w:cs="Arial"/>
          <w:b/>
        </w:rPr>
        <w:t xml:space="preserve"> mars</w:t>
      </w:r>
      <w:r w:rsidRPr="000C0C7C">
        <w:rPr>
          <w:rFonts w:ascii="Calibri" w:eastAsia="SimSun" w:hAnsi="Calibri" w:cs="Arial"/>
          <w:b/>
        </w:rPr>
        <w:t xml:space="preserve"> 201</w:t>
      </w:r>
      <w:r w:rsidR="002C588D" w:rsidRPr="000C0C7C">
        <w:rPr>
          <w:rFonts w:ascii="Calibri" w:eastAsia="SimSun" w:hAnsi="Calibri" w:cs="Arial"/>
          <w:b/>
        </w:rPr>
        <w:t>9</w:t>
      </w:r>
    </w:p>
    <w:p w:rsidR="00B72DA0" w:rsidRPr="000C0C7C" w:rsidRDefault="00B72DA0" w:rsidP="00CF39E8">
      <w:pPr>
        <w:shd w:val="clear" w:color="auto" w:fill="FFC000"/>
        <w:jc w:val="both"/>
        <w:rPr>
          <w:rFonts w:ascii="Calibri" w:eastAsia="SimSun" w:hAnsi="Calibri" w:cs="Arial"/>
          <w:b/>
        </w:rPr>
      </w:pPr>
      <w:r w:rsidRPr="000C0C7C">
        <w:rPr>
          <w:rFonts w:ascii="Calibri" w:eastAsia="SimSun" w:hAnsi="Calibri" w:cs="Arial"/>
        </w:rPr>
        <w:t xml:space="preserve">Clôture de l’appel à </w:t>
      </w:r>
      <w:r w:rsidRPr="00CF39E8">
        <w:rPr>
          <w:rFonts w:ascii="Calibri" w:eastAsia="SimSun" w:hAnsi="Calibri" w:cs="Arial"/>
        </w:rPr>
        <w:t>projets :</w:t>
      </w:r>
      <w:r w:rsidRPr="000C0C7C">
        <w:rPr>
          <w:rFonts w:ascii="Calibri" w:eastAsia="SimSun" w:hAnsi="Calibri" w:cs="Arial"/>
        </w:rPr>
        <w:t xml:space="preserve"> </w:t>
      </w:r>
      <w:r w:rsidR="000C0C7C" w:rsidRPr="000C0C7C">
        <w:rPr>
          <w:rFonts w:ascii="Calibri" w:eastAsia="SimSun" w:hAnsi="Calibri" w:cs="Arial"/>
          <w:b/>
        </w:rPr>
        <w:t>22</w:t>
      </w:r>
      <w:r w:rsidR="00B643A5" w:rsidRPr="000C0C7C">
        <w:rPr>
          <w:rFonts w:ascii="Calibri" w:eastAsia="SimSun" w:hAnsi="Calibri" w:cs="Arial"/>
          <w:b/>
        </w:rPr>
        <w:t xml:space="preserve"> avril</w:t>
      </w:r>
      <w:r w:rsidRPr="000C0C7C">
        <w:rPr>
          <w:rFonts w:ascii="Calibri" w:eastAsia="SimSun" w:hAnsi="Calibri" w:cs="Arial"/>
          <w:b/>
        </w:rPr>
        <w:t xml:space="preserve"> 201</w:t>
      </w:r>
      <w:r w:rsidR="002C588D" w:rsidRPr="000C0C7C">
        <w:rPr>
          <w:rFonts w:ascii="Calibri" w:eastAsia="SimSun" w:hAnsi="Calibri" w:cs="Arial"/>
          <w:b/>
        </w:rPr>
        <w:t>9</w:t>
      </w:r>
    </w:p>
    <w:p w:rsidR="00B643A5" w:rsidRPr="000C0C7C" w:rsidRDefault="00B643A5" w:rsidP="00CF39E8">
      <w:pPr>
        <w:shd w:val="clear" w:color="auto" w:fill="FFC000"/>
        <w:jc w:val="both"/>
        <w:rPr>
          <w:rFonts w:ascii="Calibri" w:eastAsia="SimSun" w:hAnsi="Calibri" w:cs="Arial"/>
          <w:b/>
        </w:rPr>
      </w:pPr>
      <w:r w:rsidRPr="000C0C7C">
        <w:rPr>
          <w:rFonts w:ascii="Calibri" w:eastAsia="SimSun" w:hAnsi="Calibri" w:cs="Arial"/>
        </w:rPr>
        <w:t xml:space="preserve">Instruction des </w:t>
      </w:r>
      <w:r w:rsidRPr="00CF39E8">
        <w:rPr>
          <w:rFonts w:ascii="Calibri" w:eastAsia="SimSun" w:hAnsi="Calibri" w:cs="Arial"/>
        </w:rPr>
        <w:t>dossiers :</w:t>
      </w:r>
      <w:r w:rsidRPr="000C0C7C">
        <w:rPr>
          <w:rFonts w:ascii="Calibri" w:eastAsia="SimSun" w:hAnsi="Calibri" w:cs="Arial"/>
        </w:rPr>
        <w:t xml:space="preserve"> </w:t>
      </w:r>
      <w:r w:rsidRPr="000C0C7C">
        <w:rPr>
          <w:rFonts w:ascii="Calibri" w:eastAsia="SimSun" w:hAnsi="Calibri" w:cs="Arial"/>
          <w:b/>
        </w:rPr>
        <w:t xml:space="preserve">du </w:t>
      </w:r>
      <w:r w:rsidR="000C0C7C" w:rsidRPr="000C0C7C">
        <w:rPr>
          <w:rFonts w:ascii="Calibri" w:eastAsia="SimSun" w:hAnsi="Calibri" w:cs="Arial"/>
          <w:b/>
        </w:rPr>
        <w:t>23 avril</w:t>
      </w:r>
      <w:r w:rsidRPr="000C0C7C">
        <w:rPr>
          <w:rFonts w:ascii="Calibri" w:eastAsia="SimSun" w:hAnsi="Calibri" w:cs="Arial"/>
          <w:b/>
        </w:rPr>
        <w:t xml:space="preserve"> au </w:t>
      </w:r>
      <w:r w:rsidR="000C0C7C" w:rsidRPr="000C0C7C">
        <w:rPr>
          <w:rFonts w:ascii="Calibri" w:eastAsia="SimSun" w:hAnsi="Calibri" w:cs="Arial"/>
          <w:b/>
        </w:rPr>
        <w:t>3 mai</w:t>
      </w:r>
      <w:r w:rsidRPr="000C0C7C">
        <w:rPr>
          <w:rFonts w:ascii="Calibri" w:eastAsia="SimSun" w:hAnsi="Calibri" w:cs="Arial"/>
          <w:b/>
        </w:rPr>
        <w:t xml:space="preserve"> 2019</w:t>
      </w:r>
    </w:p>
    <w:p w:rsidR="00B643A5" w:rsidRPr="000C0C7C" w:rsidRDefault="00B643A5" w:rsidP="00CF39E8">
      <w:pPr>
        <w:shd w:val="clear" w:color="auto" w:fill="FFC000"/>
        <w:jc w:val="both"/>
        <w:rPr>
          <w:rFonts w:ascii="Calibri" w:eastAsia="SimSun" w:hAnsi="Calibri" w:cs="Arial"/>
        </w:rPr>
      </w:pPr>
      <w:r w:rsidRPr="000C0C7C">
        <w:rPr>
          <w:rFonts w:ascii="Calibri" w:eastAsia="SimSun" w:hAnsi="Calibri" w:cs="Arial"/>
        </w:rPr>
        <w:t xml:space="preserve">Commission de sélection des </w:t>
      </w:r>
      <w:r w:rsidRPr="00CF39E8">
        <w:rPr>
          <w:rFonts w:ascii="Calibri" w:eastAsia="SimSun" w:hAnsi="Calibri" w:cs="Arial"/>
        </w:rPr>
        <w:t>projets :</w:t>
      </w:r>
      <w:r w:rsidR="00924273" w:rsidRPr="000C0C7C">
        <w:rPr>
          <w:rFonts w:ascii="Calibri" w:eastAsia="SimSun" w:hAnsi="Calibri" w:cs="Arial"/>
          <w:b/>
        </w:rPr>
        <w:t xml:space="preserve"> 7 mai 2019</w:t>
      </w:r>
    </w:p>
    <w:p w:rsidR="00B72DA0" w:rsidRPr="006349BB" w:rsidRDefault="00B72DA0" w:rsidP="00CF39E8">
      <w:pPr>
        <w:shd w:val="clear" w:color="auto" w:fill="FFC000"/>
        <w:jc w:val="both"/>
        <w:rPr>
          <w:rFonts w:ascii="Calibri" w:eastAsia="SimSun" w:hAnsi="Calibri" w:cs="Arial"/>
        </w:rPr>
      </w:pPr>
      <w:r w:rsidRPr="000C0C7C">
        <w:rPr>
          <w:rFonts w:ascii="Calibri" w:eastAsia="SimSun" w:hAnsi="Calibri" w:cs="Arial"/>
        </w:rPr>
        <w:t xml:space="preserve">Réalisation des </w:t>
      </w:r>
      <w:r w:rsidRPr="00CF39E8">
        <w:rPr>
          <w:rFonts w:ascii="Calibri" w:eastAsia="SimSun" w:hAnsi="Calibri" w:cs="Arial"/>
        </w:rPr>
        <w:t>actions :</w:t>
      </w:r>
      <w:r w:rsidRPr="000C0C7C">
        <w:rPr>
          <w:rFonts w:ascii="Calibri" w:eastAsia="SimSun" w:hAnsi="Calibri" w:cs="Arial"/>
        </w:rPr>
        <w:t xml:space="preserve"> </w:t>
      </w:r>
      <w:r w:rsidRPr="000C0C7C">
        <w:rPr>
          <w:rFonts w:ascii="Calibri" w:eastAsia="SimSun" w:hAnsi="Calibri" w:cs="Arial"/>
          <w:b/>
        </w:rPr>
        <w:t>année 2019</w:t>
      </w:r>
    </w:p>
    <w:p w:rsidR="00B72DA0" w:rsidRDefault="00B72DA0" w:rsidP="00C92318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9050B0" w:rsidRDefault="009050B0" w:rsidP="00C92318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9050B0" w:rsidRPr="009050B0" w:rsidRDefault="009050B0" w:rsidP="009050B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BookAntiqua,Bold"/>
          <w:b/>
          <w:bCs/>
          <w:color w:val="000000"/>
        </w:rPr>
      </w:pPr>
      <w:r w:rsidRPr="009050B0">
        <w:rPr>
          <w:rFonts w:cs="BookAntiqua,Bold"/>
          <w:b/>
          <w:bCs/>
          <w:color w:val="000000"/>
        </w:rPr>
        <w:t>Éléments de contexte</w:t>
      </w:r>
    </w:p>
    <w:p w:rsidR="009050B0" w:rsidRPr="00C92318" w:rsidRDefault="009050B0" w:rsidP="00C92318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C92318" w:rsidRPr="00C92318" w:rsidRDefault="00C92318" w:rsidP="00C92318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C92318">
        <w:rPr>
          <w:rFonts w:cs="BookAntiqua"/>
          <w:color w:val="000000"/>
        </w:rPr>
        <w:t>Le présent appel à projets vise à soutenir financièrement la mise en œuvre concrèt</w:t>
      </w:r>
      <w:r w:rsidR="00802B4F">
        <w:rPr>
          <w:rFonts w:cs="BookAntiqua"/>
          <w:color w:val="000000"/>
        </w:rPr>
        <w:t xml:space="preserve">e d’actions régionales ou </w:t>
      </w:r>
      <w:proofErr w:type="spellStart"/>
      <w:r w:rsidR="00802B4F">
        <w:rPr>
          <w:rFonts w:cs="BookAntiqua"/>
          <w:color w:val="000000"/>
        </w:rPr>
        <w:t>infra-</w:t>
      </w:r>
      <w:r w:rsidRPr="00C92318">
        <w:rPr>
          <w:rFonts w:cs="BookAntiqua"/>
          <w:color w:val="000000"/>
        </w:rPr>
        <w:t>régionales</w:t>
      </w:r>
      <w:proofErr w:type="spellEnd"/>
      <w:r w:rsidRPr="00C92318">
        <w:rPr>
          <w:rFonts w:cs="BookAntiqua"/>
          <w:color w:val="000000"/>
        </w:rPr>
        <w:t xml:space="preserve"> pour l’intégration des </w:t>
      </w:r>
      <w:r w:rsidR="00262096">
        <w:rPr>
          <w:rFonts w:cs="BookAntiqua"/>
          <w:color w:val="000000"/>
        </w:rPr>
        <w:t>bénéficiaires d’une protection internationale</w:t>
      </w:r>
      <w:r w:rsidRPr="00C92318">
        <w:rPr>
          <w:rFonts w:cs="BookAntiqua"/>
          <w:color w:val="000000"/>
        </w:rPr>
        <w:t>. Il est financé sur le programme 104 «</w:t>
      </w:r>
      <w:r>
        <w:rPr>
          <w:rFonts w:cs="BookAntiqua"/>
          <w:color w:val="000000"/>
        </w:rPr>
        <w:t> </w:t>
      </w:r>
      <w:r w:rsidRPr="00C92318">
        <w:rPr>
          <w:rFonts w:cs="BookAntiqua"/>
          <w:color w:val="000000"/>
        </w:rPr>
        <w:t>intégration et accès à la nationalité française », action 15 «</w:t>
      </w:r>
      <w:r w:rsidR="00440C2D">
        <w:rPr>
          <w:rFonts w:cs="BookAntiqua"/>
          <w:color w:val="000000"/>
        </w:rPr>
        <w:t> </w:t>
      </w:r>
      <w:r w:rsidRPr="00C92318">
        <w:rPr>
          <w:rFonts w:cs="BookAntiqua"/>
          <w:color w:val="000000"/>
        </w:rPr>
        <w:t>accompagnement des réfugiés ».</w:t>
      </w:r>
      <w:r>
        <w:rPr>
          <w:rFonts w:cs="BookAntiqua"/>
          <w:color w:val="000000"/>
        </w:rPr>
        <w:t xml:space="preserve"> </w:t>
      </w:r>
      <w:r w:rsidRPr="00C92318">
        <w:rPr>
          <w:rFonts w:cs="BookAntiqua"/>
          <w:color w:val="000000"/>
        </w:rPr>
        <w:t>Les orientations pour l’année 2019 ont été définies en cohérence avec les différentes</w:t>
      </w:r>
      <w:r>
        <w:rPr>
          <w:rFonts w:cs="BookAntiqua"/>
          <w:color w:val="000000"/>
        </w:rPr>
        <w:t xml:space="preserve"> </w:t>
      </w:r>
      <w:r w:rsidRPr="00C92318">
        <w:rPr>
          <w:rFonts w:cs="BookAntiqua"/>
          <w:color w:val="000000"/>
        </w:rPr>
        <w:t>politiques ministérielles en faveur de</w:t>
      </w:r>
      <w:r w:rsidR="00262096">
        <w:rPr>
          <w:rFonts w:cs="BookAntiqua"/>
          <w:color w:val="000000"/>
        </w:rPr>
        <w:t xml:space="preserve"> ce public</w:t>
      </w:r>
      <w:r>
        <w:rPr>
          <w:rFonts w:cs="BookAntiqua"/>
          <w:color w:val="000000"/>
        </w:rPr>
        <w:t> : e</w:t>
      </w:r>
      <w:r w:rsidRPr="00C92318">
        <w:rPr>
          <w:rFonts w:cs="BookAntiqua"/>
          <w:color w:val="000000"/>
        </w:rPr>
        <w:t>lles visent l’</w:t>
      </w:r>
      <w:r w:rsidRPr="00262096">
        <w:rPr>
          <w:rFonts w:cs="BookAntiqua"/>
          <w:b/>
          <w:color w:val="000000"/>
        </w:rPr>
        <w:t xml:space="preserve">intégration par l’emploi </w:t>
      </w:r>
      <w:r w:rsidRPr="00C92318">
        <w:rPr>
          <w:rFonts w:cs="BookAntiqua"/>
          <w:color w:val="000000"/>
        </w:rPr>
        <w:t>(en</w:t>
      </w:r>
      <w:r>
        <w:rPr>
          <w:rFonts w:cs="BookAntiqua"/>
          <w:color w:val="000000"/>
        </w:rPr>
        <w:t xml:space="preserve"> </w:t>
      </w:r>
      <w:r w:rsidRPr="00C92318">
        <w:rPr>
          <w:rFonts w:cs="BookAntiqua"/>
          <w:color w:val="000000"/>
        </w:rPr>
        <w:t>particulier pour les moins de 25 ans), l’</w:t>
      </w:r>
      <w:r w:rsidRPr="00262096">
        <w:rPr>
          <w:rFonts w:cs="BookAntiqua"/>
          <w:b/>
          <w:color w:val="000000"/>
        </w:rPr>
        <w:t>aide à la mobilité géographique</w:t>
      </w:r>
      <w:r w:rsidRPr="00C92318">
        <w:rPr>
          <w:rFonts w:cs="BookAntiqua"/>
          <w:color w:val="000000"/>
        </w:rPr>
        <w:t>, l’</w:t>
      </w:r>
      <w:r w:rsidRPr="00262096">
        <w:rPr>
          <w:rFonts w:cs="BookAntiqua"/>
          <w:b/>
          <w:color w:val="000000"/>
        </w:rPr>
        <w:t xml:space="preserve">accès à une prise en charge médicale </w:t>
      </w:r>
      <w:r w:rsidRPr="00C92318">
        <w:rPr>
          <w:rFonts w:cs="BookAntiqua"/>
          <w:color w:val="000000"/>
        </w:rPr>
        <w:t xml:space="preserve">ainsi que le </w:t>
      </w:r>
      <w:r w:rsidRPr="00262096">
        <w:rPr>
          <w:rFonts w:cs="BookAntiqua"/>
          <w:b/>
          <w:color w:val="000000"/>
        </w:rPr>
        <w:t>développement de l’accès à la culture et au sport</w:t>
      </w:r>
      <w:r w:rsidRPr="00C92318">
        <w:rPr>
          <w:rFonts w:cs="BookAntiqua"/>
          <w:color w:val="000000"/>
        </w:rPr>
        <w:t>.</w:t>
      </w:r>
      <w:r w:rsidR="009050B0">
        <w:rPr>
          <w:rFonts w:cs="BookAntiqua"/>
          <w:color w:val="000000"/>
        </w:rPr>
        <w:t xml:space="preserve"> </w:t>
      </w:r>
      <w:r w:rsidRPr="00C92318">
        <w:rPr>
          <w:rFonts w:cs="BookAntiqua"/>
          <w:color w:val="000000"/>
        </w:rPr>
        <w:t xml:space="preserve">Plus globalement, les projets innovants, dans la prestation proposée, le procédé employé, les outils de diffusion, </w:t>
      </w:r>
      <w:r w:rsidR="00262096">
        <w:rPr>
          <w:rFonts w:cs="BookAntiqua"/>
          <w:color w:val="000000"/>
        </w:rPr>
        <w:t>seront</w:t>
      </w:r>
      <w:r w:rsidRPr="00C92318">
        <w:rPr>
          <w:rFonts w:cs="BookAntiqua"/>
          <w:color w:val="000000"/>
        </w:rPr>
        <w:t xml:space="preserve"> priorisés.</w:t>
      </w:r>
    </w:p>
    <w:p w:rsidR="009050B0" w:rsidRPr="009050B0" w:rsidRDefault="009050B0" w:rsidP="00C92318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</w:p>
    <w:p w:rsidR="009050B0" w:rsidRPr="009050B0" w:rsidRDefault="00856D9F" w:rsidP="009050B0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Chaque année, quelque 100 </w:t>
      </w:r>
      <w:r w:rsidR="009050B0" w:rsidRPr="009050B0">
        <w:rPr>
          <w:rFonts w:cs="BookAntiqua"/>
          <w:color w:val="000000"/>
        </w:rPr>
        <w:t>000 ressortissants étrangers signent un</w:t>
      </w:r>
      <w:r w:rsidR="009050B0">
        <w:rPr>
          <w:rFonts w:cs="BookAntiqua"/>
          <w:color w:val="000000"/>
        </w:rPr>
        <w:t xml:space="preserve"> </w:t>
      </w:r>
      <w:r w:rsidR="009050B0" w:rsidRPr="009050B0">
        <w:rPr>
          <w:rFonts w:cs="BookAntiqua"/>
          <w:color w:val="000000"/>
        </w:rPr>
        <w:t>contrat d</w:t>
      </w:r>
      <w:r w:rsidR="009050B0">
        <w:rPr>
          <w:rFonts w:cs="BookAntiqua"/>
          <w:color w:val="000000"/>
        </w:rPr>
        <w:t>'i</w:t>
      </w:r>
      <w:r w:rsidR="009050B0" w:rsidRPr="009050B0">
        <w:rPr>
          <w:rFonts w:cs="BookAntiqua"/>
          <w:color w:val="000000"/>
        </w:rPr>
        <w:t>ntégration</w:t>
      </w:r>
      <w:r w:rsidR="009050B0">
        <w:rPr>
          <w:rFonts w:cs="BookAntiqua"/>
          <w:color w:val="000000"/>
        </w:rPr>
        <w:t xml:space="preserve"> r</w:t>
      </w:r>
      <w:r w:rsidR="009050B0" w:rsidRPr="009050B0">
        <w:rPr>
          <w:rFonts w:cs="BookAntiqua"/>
          <w:color w:val="000000"/>
        </w:rPr>
        <w:t>épublicaine (CIR), manifestant ainsi leur souhait de</w:t>
      </w:r>
      <w:r w:rsidR="009050B0">
        <w:rPr>
          <w:rFonts w:cs="BookAntiqua"/>
          <w:color w:val="000000"/>
        </w:rPr>
        <w:t xml:space="preserve"> s'</w:t>
      </w:r>
      <w:r w:rsidR="009050B0" w:rsidRPr="009050B0">
        <w:rPr>
          <w:rFonts w:cs="BookAntiqua"/>
          <w:color w:val="000000"/>
        </w:rPr>
        <w:t>installer durablement en France. En 2018, les bénéficiaires d'une protection</w:t>
      </w:r>
      <w:r w:rsidR="009050B0">
        <w:rPr>
          <w:rFonts w:cs="BookAntiqua"/>
          <w:color w:val="000000"/>
        </w:rPr>
        <w:t xml:space="preserve"> </w:t>
      </w:r>
      <w:r w:rsidR="009050B0" w:rsidRPr="009050B0">
        <w:rPr>
          <w:rFonts w:cs="BookAntiqua"/>
          <w:color w:val="000000"/>
        </w:rPr>
        <w:t>internationale ont représenté un peu plus de 2</w:t>
      </w:r>
      <w:r w:rsidR="009050B0">
        <w:rPr>
          <w:rFonts w:cs="BookAntiqua"/>
          <w:color w:val="000000"/>
        </w:rPr>
        <w:t>5</w:t>
      </w:r>
      <w:r w:rsidR="009050B0" w:rsidRPr="009050B0">
        <w:rPr>
          <w:rFonts w:cs="BookAntiqua"/>
          <w:color w:val="000000"/>
        </w:rPr>
        <w:t>%</w:t>
      </w:r>
      <w:r w:rsidR="009050B0">
        <w:rPr>
          <w:rFonts w:cs="BookAntiqua"/>
          <w:color w:val="000000"/>
        </w:rPr>
        <w:t xml:space="preserve"> </w:t>
      </w:r>
      <w:r w:rsidR="009050B0" w:rsidRPr="009050B0">
        <w:rPr>
          <w:rFonts w:cs="BookAntiqua"/>
          <w:color w:val="000000"/>
        </w:rPr>
        <w:t>de ces s</w:t>
      </w:r>
      <w:r w:rsidR="009050B0">
        <w:rPr>
          <w:rFonts w:cs="BookAntiqua"/>
          <w:color w:val="000000"/>
        </w:rPr>
        <w:t>igna</w:t>
      </w:r>
      <w:r w:rsidR="009050B0" w:rsidRPr="009050B0">
        <w:rPr>
          <w:rFonts w:cs="BookAntiqua"/>
          <w:color w:val="000000"/>
        </w:rPr>
        <w:t>taires. La volonté</w:t>
      </w:r>
      <w:r w:rsidR="009050B0">
        <w:rPr>
          <w:rFonts w:cs="BookAntiqua"/>
          <w:color w:val="000000"/>
        </w:rPr>
        <w:t xml:space="preserve"> </w:t>
      </w:r>
      <w:r w:rsidR="009050B0" w:rsidRPr="009050B0">
        <w:rPr>
          <w:rFonts w:cs="BookAntiqua"/>
          <w:color w:val="000000"/>
        </w:rPr>
        <w:t>du Gouvernement, exprimée en Conseil des ministres dès le 12 juillet 2017 et</w:t>
      </w:r>
      <w:r w:rsidR="009050B0">
        <w:rPr>
          <w:rFonts w:cs="BookAntiqua"/>
          <w:color w:val="000000"/>
        </w:rPr>
        <w:t xml:space="preserve"> </w:t>
      </w:r>
      <w:r w:rsidR="009050B0" w:rsidRPr="009050B0">
        <w:rPr>
          <w:rFonts w:cs="BookAntiqua"/>
          <w:color w:val="000000"/>
        </w:rPr>
        <w:t>réaffirmée par le comité interministériel à l'intégration (C2I) du 5 juin dernier, est de c</w:t>
      </w:r>
      <w:r w:rsidR="009050B0">
        <w:rPr>
          <w:rFonts w:cs="BookAntiqua"/>
          <w:color w:val="000000"/>
        </w:rPr>
        <w:t>ons</w:t>
      </w:r>
      <w:r w:rsidR="009050B0" w:rsidRPr="009050B0">
        <w:rPr>
          <w:rFonts w:cs="BookAntiqua"/>
          <w:color w:val="000000"/>
        </w:rPr>
        <w:t>truire une politique dans laquelle « les étrangers et la</w:t>
      </w:r>
      <w:r w:rsidR="009050B0">
        <w:rPr>
          <w:rFonts w:cs="BookAntiqua"/>
          <w:color w:val="000000"/>
        </w:rPr>
        <w:t xml:space="preserve"> </w:t>
      </w:r>
      <w:r w:rsidR="009050B0" w:rsidRPr="009050B0">
        <w:rPr>
          <w:rFonts w:cs="BookAntiqua"/>
          <w:color w:val="000000"/>
        </w:rPr>
        <w:t>société française s'investissent ensemble</w:t>
      </w:r>
      <w:r w:rsidR="00440C2D">
        <w:rPr>
          <w:rFonts w:cs="BookAntiqua"/>
          <w:color w:val="000000"/>
        </w:rPr>
        <w:t xml:space="preserve"> </w:t>
      </w:r>
      <w:r w:rsidR="009050B0" w:rsidRPr="009050B0">
        <w:rPr>
          <w:rFonts w:cs="BookAntiqua"/>
          <w:color w:val="000000"/>
        </w:rPr>
        <w:t>».</w:t>
      </w:r>
      <w:r w:rsidR="009050B0">
        <w:rPr>
          <w:rFonts w:cs="BookAntiqua"/>
          <w:color w:val="000000"/>
        </w:rPr>
        <w:t xml:space="preserve"> </w:t>
      </w:r>
    </w:p>
    <w:p w:rsidR="009050B0" w:rsidRPr="00704A48" w:rsidRDefault="009050B0" w:rsidP="009050B0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</w:p>
    <w:p w:rsidR="009050B0" w:rsidRPr="000778CF" w:rsidRDefault="009050B0" w:rsidP="009050B0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0778CF">
        <w:rPr>
          <w:rFonts w:cs="BookAntiqua"/>
          <w:color w:val="000000"/>
        </w:rPr>
        <w:t xml:space="preserve">L'ensemble des primo-arrivants, y compris les </w:t>
      </w:r>
      <w:r>
        <w:rPr>
          <w:rFonts w:cs="BookAntiqua"/>
          <w:color w:val="000000"/>
        </w:rPr>
        <w:t>bénéficiaires d’une protection internationale</w:t>
      </w:r>
      <w:r w:rsidRPr="000778CF">
        <w:rPr>
          <w:rFonts w:cs="BookAntiqua"/>
          <w:color w:val="000000"/>
        </w:rPr>
        <w:t xml:space="preserve">, bénéficient </w:t>
      </w:r>
      <w:r w:rsidR="006336BD">
        <w:rPr>
          <w:rFonts w:cs="BookAntiqua"/>
          <w:color w:val="000000"/>
        </w:rPr>
        <w:t>à partir du 1</w:t>
      </w:r>
      <w:r w:rsidR="006336BD" w:rsidRPr="00175630">
        <w:rPr>
          <w:rFonts w:cs="BookAntiqua"/>
          <w:color w:val="000000"/>
          <w:vertAlign w:val="superscript"/>
        </w:rPr>
        <w:t>er</w:t>
      </w:r>
      <w:r w:rsidR="006336BD" w:rsidRPr="000778CF">
        <w:rPr>
          <w:rFonts w:cs="BookAntiqua"/>
          <w:color w:val="000000"/>
        </w:rPr>
        <w:t xml:space="preserve"> mars 2019 </w:t>
      </w:r>
      <w:r w:rsidRPr="000778CF">
        <w:rPr>
          <w:rFonts w:cs="BookAntiqua"/>
          <w:color w:val="000000"/>
        </w:rPr>
        <w:t xml:space="preserve">dans le cadre du </w:t>
      </w:r>
      <w:r>
        <w:rPr>
          <w:rFonts w:cs="BookAntiqua"/>
          <w:color w:val="000000"/>
        </w:rPr>
        <w:t>CIR</w:t>
      </w:r>
      <w:r w:rsidR="00A61E34">
        <w:rPr>
          <w:rFonts w:cs="BookAntiqua"/>
          <w:color w:val="000000"/>
        </w:rPr>
        <w:t xml:space="preserve"> </w:t>
      </w:r>
      <w:r w:rsidRPr="000778CF">
        <w:rPr>
          <w:rFonts w:cs="BookAntiqua"/>
          <w:color w:val="000000"/>
        </w:rPr>
        <w:t>:</w:t>
      </w:r>
    </w:p>
    <w:p w:rsidR="009050B0" w:rsidRPr="000778CF" w:rsidRDefault="009050B0" w:rsidP="009050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0778CF">
        <w:rPr>
          <w:rFonts w:cs="BookAntiqua"/>
          <w:color w:val="000000"/>
        </w:rPr>
        <w:t>du doublement des heures de formation linguistique, jusqu'à 400 voire 600 heures pour les non-lecteurs, non scripteurs, assortie d'une certification du niveau linguistique pour ceux qui atteignent le niveau A</w:t>
      </w:r>
      <w:r>
        <w:rPr>
          <w:rFonts w:cs="BookAntiqua"/>
          <w:color w:val="000000"/>
        </w:rPr>
        <w:t>1</w:t>
      </w:r>
      <w:r w:rsidRPr="000778CF">
        <w:rPr>
          <w:rFonts w:cs="BookAntiqua"/>
          <w:color w:val="000000"/>
        </w:rPr>
        <w:t xml:space="preserve"> </w:t>
      </w:r>
      <w:r>
        <w:rPr>
          <w:rFonts w:cs="BookAntiqua"/>
          <w:color w:val="000000"/>
        </w:rPr>
        <w:t xml:space="preserve">de l’échelle européenne (CECRL) </w:t>
      </w:r>
      <w:r w:rsidRPr="000778CF">
        <w:rPr>
          <w:rFonts w:cs="BookAntiqua"/>
          <w:color w:val="000000"/>
        </w:rPr>
        <w:t>;</w:t>
      </w:r>
    </w:p>
    <w:p w:rsidR="009050B0" w:rsidRPr="000778CF" w:rsidRDefault="009050B0" w:rsidP="009050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0778CF">
        <w:rPr>
          <w:rFonts w:cs="BookAntiqua"/>
          <w:color w:val="000000"/>
        </w:rPr>
        <w:lastRenderedPageBreak/>
        <w:t>du doublement des heures de formation civique, qui passeront de 12 à 24 heures, accompagné d'une rénovation de la pédagogie ;</w:t>
      </w:r>
    </w:p>
    <w:p w:rsidR="009050B0" w:rsidRPr="000778CF" w:rsidRDefault="009050B0" w:rsidP="009050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0778CF">
        <w:rPr>
          <w:rFonts w:cs="BookAntiqua"/>
          <w:color w:val="000000"/>
        </w:rPr>
        <w:t>de l'introduction d'un volet « insertion professionnelle</w:t>
      </w:r>
      <w:r>
        <w:rPr>
          <w:rFonts w:cs="BookAntiqua"/>
          <w:color w:val="000000"/>
        </w:rPr>
        <w:t> »</w:t>
      </w:r>
      <w:r w:rsidRPr="000778CF">
        <w:rPr>
          <w:rFonts w:cs="BookAntiqua"/>
          <w:color w:val="000000"/>
        </w:rPr>
        <w:t>, avec notamment un entretien de fin de CIR sur les plateformes de l'OFII, au cours duquel le primo-arrivant sera orienté vers un opérateur du service public de l'emploi qui le recevra pour un entretien approfondi d'orientation professionnelle puis un accompagnement vers l'emploi adapté.</w:t>
      </w:r>
    </w:p>
    <w:p w:rsidR="009050B0" w:rsidRDefault="009050B0" w:rsidP="009050B0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</w:p>
    <w:p w:rsidR="009050B0" w:rsidRPr="009050B0" w:rsidRDefault="009050B0" w:rsidP="009050B0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9050B0">
        <w:rPr>
          <w:rFonts w:cs="BookAntiqua"/>
          <w:color w:val="000000"/>
        </w:rPr>
        <w:t>Le C2I a par ailleurs validé une stratégie n</w:t>
      </w:r>
      <w:r>
        <w:rPr>
          <w:rFonts w:cs="BookAntiqua"/>
          <w:color w:val="000000"/>
        </w:rPr>
        <w:t>ation</w:t>
      </w:r>
      <w:r w:rsidRPr="009050B0">
        <w:rPr>
          <w:rFonts w:cs="BookAntiqua"/>
          <w:color w:val="000000"/>
        </w:rPr>
        <w:t>ale pour l'accueil et</w:t>
      </w:r>
      <w:r>
        <w:rPr>
          <w:rFonts w:cs="BookAntiqua"/>
          <w:color w:val="000000"/>
        </w:rPr>
        <w:t xml:space="preserve"> </w:t>
      </w:r>
      <w:r w:rsidRPr="009050B0">
        <w:rPr>
          <w:rFonts w:cs="BookAntiqua"/>
          <w:color w:val="000000"/>
        </w:rPr>
        <w:t>l'intégration des réfugiés comprenant des mesures spécifiques, liées à leurs</w:t>
      </w:r>
      <w:r>
        <w:rPr>
          <w:rFonts w:cs="BookAntiqua"/>
          <w:color w:val="000000"/>
        </w:rPr>
        <w:t xml:space="preserve"> </w:t>
      </w:r>
      <w:r w:rsidRPr="009050B0">
        <w:rPr>
          <w:rFonts w:cs="BookAntiqua"/>
          <w:color w:val="000000"/>
        </w:rPr>
        <w:t>vulnérabilités particulières, notamment en matière d'hébergement et de prise</w:t>
      </w:r>
      <w:r>
        <w:rPr>
          <w:rFonts w:cs="BookAntiqua"/>
          <w:color w:val="000000"/>
        </w:rPr>
        <w:t xml:space="preserve"> </w:t>
      </w:r>
      <w:r w:rsidRPr="009050B0">
        <w:rPr>
          <w:rFonts w:cs="BookAntiqua"/>
          <w:color w:val="000000"/>
        </w:rPr>
        <w:t>en charge sanitaire.</w:t>
      </w:r>
    </w:p>
    <w:p w:rsidR="009050B0" w:rsidRDefault="009050B0" w:rsidP="00C92318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A24171" w:rsidRPr="00A71AF6" w:rsidRDefault="00A24171" w:rsidP="00A2417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BookAntiqua,Bold"/>
          <w:b/>
          <w:bCs/>
          <w:color w:val="000000"/>
        </w:rPr>
      </w:pPr>
      <w:r w:rsidRPr="00A71AF6">
        <w:rPr>
          <w:rFonts w:cs="BookAntiqua,Bold"/>
          <w:b/>
          <w:bCs/>
          <w:color w:val="000000"/>
        </w:rPr>
        <w:t xml:space="preserve">Les mesures à destination des </w:t>
      </w:r>
      <w:r w:rsidR="00030859">
        <w:rPr>
          <w:rFonts w:cs="BookAntiqua,Bold"/>
          <w:b/>
          <w:bCs/>
          <w:color w:val="000000"/>
        </w:rPr>
        <w:t>bénéficiaires d’une protection internationale</w:t>
      </w:r>
    </w:p>
    <w:p w:rsidR="00A24171" w:rsidRDefault="00A24171" w:rsidP="00C92318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892446" w:rsidRDefault="00121915" w:rsidP="00892446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892446">
        <w:rPr>
          <w:rFonts w:cs="BookAntiqua"/>
          <w:color w:val="000000"/>
        </w:rPr>
        <w:t xml:space="preserve">Un appel à projets national financé par l’action 15 du programme 104 </w:t>
      </w:r>
      <w:r w:rsidR="00B643A5">
        <w:rPr>
          <w:rFonts w:cs="BookAntiqua"/>
          <w:color w:val="000000"/>
        </w:rPr>
        <w:t>a été lancé</w:t>
      </w:r>
      <w:r w:rsidRPr="00892446">
        <w:rPr>
          <w:rFonts w:cs="BookAntiqua"/>
          <w:color w:val="000000"/>
        </w:rPr>
        <w:t xml:space="preserve"> courant </w:t>
      </w:r>
      <w:r w:rsidR="00B643A5">
        <w:rPr>
          <w:rFonts w:cs="BookAntiqua"/>
          <w:color w:val="000000"/>
        </w:rPr>
        <w:t>février</w:t>
      </w:r>
      <w:r w:rsidRPr="00892446">
        <w:rPr>
          <w:rFonts w:cs="BookAntiqua"/>
          <w:color w:val="000000"/>
        </w:rPr>
        <w:t xml:space="preserve"> 2019 par la direction de l’asile</w:t>
      </w:r>
      <w:r w:rsidR="00D72FFA">
        <w:rPr>
          <w:rStyle w:val="Appelnotedebasdep"/>
          <w:rFonts w:cs="BookAntiqua"/>
          <w:color w:val="000000"/>
        </w:rPr>
        <w:footnoteReference w:id="1"/>
      </w:r>
      <w:r w:rsidRPr="00892446">
        <w:rPr>
          <w:rFonts w:cs="BookAntiqua"/>
          <w:color w:val="000000"/>
        </w:rPr>
        <w:t xml:space="preserve"> : il </w:t>
      </w:r>
      <w:r w:rsidR="00B643A5">
        <w:rPr>
          <w:rFonts w:cs="BookAntiqua"/>
          <w:color w:val="000000"/>
        </w:rPr>
        <w:t>est</w:t>
      </w:r>
      <w:r w:rsidRPr="00892446">
        <w:rPr>
          <w:rFonts w:cs="BookAntiqua"/>
          <w:color w:val="000000"/>
        </w:rPr>
        <w:t xml:space="preserve"> recentré sur des projets d'envergure nationale, laissant à chaque territoire le soin de financer ceux qui le concernent</w:t>
      </w:r>
      <w:r w:rsidR="00892446">
        <w:rPr>
          <w:rFonts w:cs="BookAntiqua"/>
          <w:color w:val="000000"/>
        </w:rPr>
        <w:t>.</w:t>
      </w:r>
    </w:p>
    <w:p w:rsidR="00D72FFA" w:rsidRDefault="00D72FFA" w:rsidP="00892446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</w:p>
    <w:p w:rsidR="00CB7F0A" w:rsidRPr="00892446" w:rsidRDefault="00121915" w:rsidP="00892446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892446">
        <w:rPr>
          <w:rFonts w:cs="BookAntiqua"/>
          <w:color w:val="000000"/>
        </w:rPr>
        <w:t xml:space="preserve">Dans le cadre du Plan d’investissement dans les compétences (PIC), le ministère </w:t>
      </w:r>
      <w:r w:rsidR="00D1580C">
        <w:rPr>
          <w:rFonts w:cs="BookAntiqua"/>
          <w:color w:val="000000"/>
        </w:rPr>
        <w:t xml:space="preserve">chargé </w:t>
      </w:r>
      <w:r w:rsidRPr="00892446">
        <w:rPr>
          <w:rFonts w:cs="BookAntiqua"/>
          <w:color w:val="000000"/>
        </w:rPr>
        <w:t xml:space="preserve">du Travail a en outre lancé </w:t>
      </w:r>
      <w:r w:rsidR="00CB7F0A" w:rsidRPr="00892446">
        <w:rPr>
          <w:rFonts w:cs="BookAntiqua"/>
          <w:color w:val="000000"/>
        </w:rPr>
        <w:t>deux appels à projets</w:t>
      </w:r>
      <w:r w:rsidR="00CB7F0A" w:rsidRPr="00892446">
        <w:rPr>
          <w:rFonts w:cs="BookAntiqua"/>
          <w:color w:val="000000"/>
          <w:vertAlign w:val="superscript"/>
        </w:rPr>
        <w:footnoteReference w:id="2"/>
      </w:r>
      <w:r w:rsidR="00CB7F0A" w:rsidRPr="00892446">
        <w:rPr>
          <w:rFonts w:cs="BookAntiqua"/>
          <w:color w:val="000000"/>
        </w:rPr>
        <w:t> :</w:t>
      </w:r>
    </w:p>
    <w:p w:rsidR="00D1580C" w:rsidRDefault="00D1580C" w:rsidP="00D1580C">
      <w:pPr>
        <w:pStyle w:val="Default"/>
        <w:numPr>
          <w:ilvl w:val="0"/>
          <w:numId w:val="22"/>
        </w:numPr>
        <w:jc w:val="both"/>
        <w:rPr>
          <w:rFonts w:asciiTheme="minorHAnsi" w:hAnsiTheme="minorHAnsi" w:cs="BookAntiqua"/>
          <w:sz w:val="22"/>
          <w:szCs w:val="22"/>
        </w:rPr>
      </w:pPr>
      <w:r w:rsidRPr="00892446">
        <w:rPr>
          <w:rFonts w:asciiTheme="minorHAnsi" w:hAnsiTheme="minorHAnsi" w:cs="BookAntiqua"/>
          <w:sz w:val="22"/>
          <w:szCs w:val="22"/>
        </w:rPr>
        <w:t>l’appel à projets Intégration professionnelle des réfugiés (IPR), ouvert pour une période de 12 mois, à compter du 1</w:t>
      </w:r>
      <w:r w:rsidRPr="00892446">
        <w:rPr>
          <w:rFonts w:asciiTheme="minorHAnsi" w:hAnsiTheme="minorHAnsi" w:cs="BookAntiqua"/>
          <w:sz w:val="22"/>
          <w:szCs w:val="22"/>
          <w:vertAlign w:val="superscript"/>
        </w:rPr>
        <w:t>er</w:t>
      </w:r>
      <w:r w:rsidRPr="00892446">
        <w:rPr>
          <w:rFonts w:asciiTheme="minorHAnsi" w:hAnsiTheme="minorHAnsi" w:cs="BookAntiqua"/>
          <w:sz w:val="22"/>
          <w:szCs w:val="22"/>
        </w:rPr>
        <w:t xml:space="preserve"> </w:t>
      </w:r>
      <w:r>
        <w:rPr>
          <w:rFonts w:asciiTheme="minorHAnsi" w:hAnsiTheme="minorHAnsi" w:cs="BookAntiqua"/>
          <w:sz w:val="22"/>
          <w:szCs w:val="22"/>
        </w:rPr>
        <w:t>octobre 2018 ;</w:t>
      </w:r>
    </w:p>
    <w:p w:rsidR="00D72FFA" w:rsidRPr="00892446" w:rsidRDefault="00D72FFA" w:rsidP="00D72FFA">
      <w:pPr>
        <w:pStyle w:val="Default"/>
        <w:numPr>
          <w:ilvl w:val="0"/>
          <w:numId w:val="22"/>
        </w:numPr>
        <w:jc w:val="both"/>
        <w:rPr>
          <w:rFonts w:asciiTheme="minorHAnsi" w:hAnsiTheme="minorHAnsi" w:cs="BookAntiqua"/>
          <w:sz w:val="22"/>
          <w:szCs w:val="22"/>
        </w:rPr>
      </w:pPr>
      <w:r>
        <w:rPr>
          <w:rFonts w:asciiTheme="minorHAnsi" w:hAnsiTheme="minorHAnsi" w:cs="BookAntiqua"/>
          <w:sz w:val="22"/>
          <w:szCs w:val="22"/>
        </w:rPr>
        <w:t>l</w:t>
      </w:r>
      <w:r w:rsidRPr="00892446">
        <w:rPr>
          <w:rFonts w:asciiTheme="minorHAnsi" w:hAnsiTheme="minorHAnsi" w:cs="BookAntiqua"/>
          <w:sz w:val="22"/>
          <w:szCs w:val="22"/>
        </w:rPr>
        <w:t>’appel à projet 100% inclusion, ouvert pour une période de 1</w:t>
      </w:r>
      <w:r w:rsidR="00D1580C">
        <w:rPr>
          <w:rFonts w:asciiTheme="minorHAnsi" w:hAnsiTheme="minorHAnsi" w:cs="BookAntiqua"/>
          <w:sz w:val="22"/>
          <w:szCs w:val="22"/>
        </w:rPr>
        <w:t>2 mois à compter du 4 juin 2018.</w:t>
      </w:r>
    </w:p>
    <w:p w:rsidR="0077191A" w:rsidRDefault="0077191A" w:rsidP="0077191A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7191A">
        <w:rPr>
          <w:rFonts w:cs="BookAntiqua"/>
          <w:color w:val="000000"/>
        </w:rPr>
        <w:t>Dans les deux cas, l’instruction et la sélection des dossiers par le comité de sélection se feront en plusieurs vagues.</w:t>
      </w:r>
    </w:p>
    <w:p w:rsidR="0077191A" w:rsidRPr="0077191A" w:rsidRDefault="0077191A" w:rsidP="0077191A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</w:p>
    <w:p w:rsidR="00D72FFA" w:rsidRDefault="00D72FFA" w:rsidP="00D72FFA">
      <w:pPr>
        <w:pStyle w:val="Default"/>
        <w:jc w:val="both"/>
        <w:rPr>
          <w:rFonts w:asciiTheme="minorHAnsi" w:hAnsiTheme="minorHAnsi" w:cs="BookAntiqua"/>
          <w:sz w:val="22"/>
          <w:szCs w:val="22"/>
        </w:rPr>
      </w:pPr>
      <w:r>
        <w:rPr>
          <w:rFonts w:asciiTheme="minorHAnsi" w:hAnsiTheme="minorHAnsi" w:cs="BookAntiqua"/>
          <w:sz w:val="22"/>
          <w:szCs w:val="22"/>
        </w:rPr>
        <w:t xml:space="preserve">Trois </w:t>
      </w:r>
      <w:r w:rsidR="0077191A">
        <w:rPr>
          <w:rFonts w:asciiTheme="minorHAnsi" w:hAnsiTheme="minorHAnsi" w:cs="BookAntiqua"/>
          <w:sz w:val="22"/>
          <w:szCs w:val="22"/>
        </w:rPr>
        <w:t xml:space="preserve">porteurs de </w:t>
      </w:r>
      <w:r>
        <w:rPr>
          <w:rFonts w:asciiTheme="minorHAnsi" w:hAnsiTheme="minorHAnsi" w:cs="BookAntiqua"/>
          <w:sz w:val="22"/>
          <w:szCs w:val="22"/>
        </w:rPr>
        <w:t>projets proposant des actions en destination des réfugiés de la région ont été retenus dans le cadre de la première vague de l’appel à projet IPR</w:t>
      </w:r>
      <w:r w:rsidR="0077191A">
        <w:rPr>
          <w:rStyle w:val="Appelnotedebasdep"/>
          <w:rFonts w:asciiTheme="minorHAnsi" w:hAnsiTheme="minorHAnsi" w:cs="BookAntiqua"/>
          <w:sz w:val="22"/>
          <w:szCs w:val="22"/>
        </w:rPr>
        <w:footnoteReference w:id="3"/>
      </w:r>
      <w:r>
        <w:rPr>
          <w:rFonts w:asciiTheme="minorHAnsi" w:hAnsiTheme="minorHAnsi" w:cs="BookAntiqua"/>
          <w:sz w:val="22"/>
          <w:szCs w:val="22"/>
        </w:rPr>
        <w:t xml:space="preserve"> : </w:t>
      </w:r>
    </w:p>
    <w:p w:rsidR="0077191A" w:rsidRDefault="0077191A" w:rsidP="0077191A">
      <w:pPr>
        <w:pStyle w:val="Default"/>
        <w:numPr>
          <w:ilvl w:val="0"/>
          <w:numId w:val="22"/>
        </w:numPr>
        <w:jc w:val="both"/>
        <w:rPr>
          <w:rFonts w:asciiTheme="minorHAnsi" w:hAnsiTheme="minorHAnsi" w:cs="BookAntiqua"/>
          <w:sz w:val="22"/>
          <w:szCs w:val="22"/>
        </w:rPr>
      </w:pPr>
      <w:r w:rsidRPr="0077191A">
        <w:rPr>
          <w:rFonts w:asciiTheme="minorHAnsi" w:hAnsiTheme="minorHAnsi" w:cs="BookAntiqua"/>
          <w:sz w:val="22"/>
          <w:szCs w:val="22"/>
        </w:rPr>
        <w:t xml:space="preserve">SINGA France pour le projet </w:t>
      </w:r>
      <w:r>
        <w:rPr>
          <w:rFonts w:asciiTheme="minorHAnsi" w:hAnsiTheme="minorHAnsi" w:cs="BookAntiqua"/>
          <w:sz w:val="22"/>
          <w:szCs w:val="22"/>
        </w:rPr>
        <w:t>« </w:t>
      </w:r>
      <w:r w:rsidRPr="0077191A">
        <w:rPr>
          <w:rFonts w:asciiTheme="minorHAnsi" w:hAnsiTheme="minorHAnsi" w:cs="BookAntiqua"/>
          <w:sz w:val="22"/>
          <w:szCs w:val="22"/>
        </w:rPr>
        <w:t>SIGNAL</w:t>
      </w:r>
      <w:r>
        <w:rPr>
          <w:rFonts w:asciiTheme="minorHAnsi" w:hAnsiTheme="minorHAnsi" w:cs="BookAntiqua"/>
          <w:sz w:val="22"/>
          <w:szCs w:val="22"/>
        </w:rPr>
        <w:t> » (Solution inclusive globale pour nouveaux arrivants et locaux), qui sera notamment déployé à Dijon</w:t>
      </w:r>
      <w:r w:rsidRPr="0077191A">
        <w:rPr>
          <w:rFonts w:asciiTheme="minorHAnsi" w:hAnsiTheme="minorHAnsi" w:cs="BookAntiqua"/>
          <w:sz w:val="22"/>
          <w:szCs w:val="22"/>
        </w:rPr>
        <w:t> ;</w:t>
      </w:r>
    </w:p>
    <w:p w:rsidR="00D72FFA" w:rsidRPr="0077191A" w:rsidRDefault="0077191A" w:rsidP="0077191A">
      <w:pPr>
        <w:pStyle w:val="Default"/>
        <w:numPr>
          <w:ilvl w:val="0"/>
          <w:numId w:val="22"/>
        </w:numPr>
        <w:jc w:val="both"/>
        <w:rPr>
          <w:rFonts w:asciiTheme="minorHAnsi" w:hAnsiTheme="minorHAnsi" w:cs="BookAntiqua"/>
          <w:sz w:val="22"/>
          <w:szCs w:val="22"/>
        </w:rPr>
      </w:pPr>
      <w:r w:rsidRPr="0077191A">
        <w:rPr>
          <w:rFonts w:asciiTheme="minorHAnsi" w:hAnsiTheme="minorHAnsi" w:cs="BookAntiqua"/>
          <w:sz w:val="22"/>
          <w:szCs w:val="22"/>
        </w:rPr>
        <w:t>Viltaïs pour le projet « #NP4R »</w:t>
      </w:r>
      <w:r>
        <w:rPr>
          <w:rFonts w:asciiTheme="minorHAnsi" w:hAnsiTheme="minorHAnsi" w:cs="BookAntiqua"/>
          <w:sz w:val="22"/>
          <w:szCs w:val="22"/>
        </w:rPr>
        <w:t>, qui sera notamment déployé dans la Nièvre et en Haute-Saône</w:t>
      </w:r>
      <w:r w:rsidRPr="0077191A">
        <w:rPr>
          <w:rFonts w:asciiTheme="minorHAnsi" w:hAnsiTheme="minorHAnsi" w:cs="BookAntiqua"/>
          <w:sz w:val="22"/>
          <w:szCs w:val="22"/>
        </w:rPr>
        <w:t> ;</w:t>
      </w:r>
    </w:p>
    <w:p w:rsidR="0077191A" w:rsidRDefault="0077191A" w:rsidP="0077191A">
      <w:pPr>
        <w:pStyle w:val="Default"/>
        <w:numPr>
          <w:ilvl w:val="0"/>
          <w:numId w:val="22"/>
        </w:numPr>
        <w:jc w:val="both"/>
        <w:rPr>
          <w:rFonts w:asciiTheme="minorHAnsi" w:hAnsiTheme="minorHAnsi" w:cs="BookAntiqua"/>
          <w:sz w:val="22"/>
          <w:szCs w:val="22"/>
        </w:rPr>
      </w:pPr>
      <w:r w:rsidRPr="0077191A">
        <w:rPr>
          <w:rFonts w:asciiTheme="minorHAnsi" w:hAnsiTheme="minorHAnsi" w:cs="BookAntiqua"/>
          <w:sz w:val="22"/>
          <w:szCs w:val="22"/>
        </w:rPr>
        <w:t>INEO pour le projet « AVEC</w:t>
      </w:r>
      <w:r w:rsidR="00510EFB">
        <w:rPr>
          <w:rFonts w:asciiTheme="minorHAnsi" w:hAnsiTheme="minorHAnsi" w:cs="BookAntiqua"/>
          <w:sz w:val="22"/>
          <w:szCs w:val="22"/>
        </w:rPr>
        <w:t> »</w:t>
      </w:r>
      <w:r w:rsidRPr="0077191A">
        <w:rPr>
          <w:rFonts w:asciiTheme="minorHAnsi" w:hAnsiTheme="minorHAnsi" w:cs="BookAntiqua"/>
          <w:sz w:val="22"/>
          <w:szCs w:val="22"/>
        </w:rPr>
        <w:t xml:space="preserve"> (Accompagnement</w:t>
      </w:r>
      <w:r w:rsidR="00510EFB">
        <w:rPr>
          <w:rFonts w:asciiTheme="minorHAnsi" w:hAnsiTheme="minorHAnsi" w:cs="BookAntiqua"/>
          <w:sz w:val="22"/>
          <w:szCs w:val="22"/>
        </w:rPr>
        <w:t>, v</w:t>
      </w:r>
      <w:r w:rsidRPr="0077191A">
        <w:rPr>
          <w:rFonts w:asciiTheme="minorHAnsi" w:hAnsiTheme="minorHAnsi" w:cs="BookAntiqua"/>
          <w:sz w:val="22"/>
          <w:szCs w:val="22"/>
        </w:rPr>
        <w:t>alorisation</w:t>
      </w:r>
      <w:r w:rsidR="00510EFB">
        <w:rPr>
          <w:rFonts w:asciiTheme="minorHAnsi" w:hAnsiTheme="minorHAnsi" w:cs="BookAntiqua"/>
          <w:sz w:val="22"/>
          <w:szCs w:val="22"/>
        </w:rPr>
        <w:t>, e</w:t>
      </w:r>
      <w:r w:rsidRPr="0077191A">
        <w:rPr>
          <w:rFonts w:asciiTheme="minorHAnsi" w:hAnsiTheme="minorHAnsi" w:cs="BookAntiqua"/>
          <w:sz w:val="22"/>
          <w:szCs w:val="22"/>
        </w:rPr>
        <w:t>mplois</w:t>
      </w:r>
      <w:r w:rsidR="00510EFB">
        <w:rPr>
          <w:rFonts w:asciiTheme="minorHAnsi" w:hAnsiTheme="minorHAnsi" w:cs="BookAntiqua"/>
          <w:sz w:val="22"/>
          <w:szCs w:val="22"/>
        </w:rPr>
        <w:t>, c</w:t>
      </w:r>
      <w:r w:rsidRPr="0077191A">
        <w:rPr>
          <w:rFonts w:asciiTheme="minorHAnsi" w:hAnsiTheme="minorHAnsi" w:cs="BookAntiqua"/>
          <w:sz w:val="22"/>
          <w:szCs w:val="22"/>
        </w:rPr>
        <w:t>ompétences) </w:t>
      </w:r>
      <w:r w:rsidR="00510EFB">
        <w:rPr>
          <w:rFonts w:asciiTheme="minorHAnsi" w:hAnsiTheme="minorHAnsi" w:cs="BookAntiqua"/>
          <w:sz w:val="22"/>
          <w:szCs w:val="22"/>
        </w:rPr>
        <w:t>qui sera déployé dans le bassin d’emploi Nord Franc</w:t>
      </w:r>
      <w:r w:rsidR="00440C2D">
        <w:rPr>
          <w:rFonts w:asciiTheme="minorHAnsi" w:hAnsiTheme="minorHAnsi" w:cs="BookAntiqua"/>
          <w:sz w:val="22"/>
          <w:szCs w:val="22"/>
        </w:rPr>
        <w:t>h</w:t>
      </w:r>
      <w:r w:rsidR="00510EFB">
        <w:rPr>
          <w:rFonts w:asciiTheme="minorHAnsi" w:hAnsiTheme="minorHAnsi" w:cs="BookAntiqua"/>
          <w:sz w:val="22"/>
          <w:szCs w:val="22"/>
        </w:rPr>
        <w:t>e-Comté.</w:t>
      </w:r>
    </w:p>
    <w:p w:rsidR="00121915" w:rsidRPr="00892446" w:rsidRDefault="00121915" w:rsidP="00892446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</w:p>
    <w:p w:rsidR="00121915" w:rsidRPr="00536362" w:rsidRDefault="00892446" w:rsidP="00C92318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536362">
        <w:rPr>
          <w:rFonts w:cs="BookAntiqua"/>
          <w:color w:val="000000"/>
        </w:rPr>
        <w:t xml:space="preserve">Les actions </w:t>
      </w:r>
      <w:r w:rsidR="00604C16" w:rsidRPr="00536362">
        <w:rPr>
          <w:rFonts w:cs="BookAntiqua"/>
          <w:color w:val="000000"/>
        </w:rPr>
        <w:t xml:space="preserve">régionales ou </w:t>
      </w:r>
      <w:proofErr w:type="spellStart"/>
      <w:r w:rsidR="00604C16" w:rsidRPr="00536362">
        <w:rPr>
          <w:rFonts w:cs="BookAntiqua"/>
          <w:color w:val="000000"/>
        </w:rPr>
        <w:t>infra-régionales</w:t>
      </w:r>
      <w:proofErr w:type="spellEnd"/>
      <w:r w:rsidR="00604C16" w:rsidRPr="00536362">
        <w:rPr>
          <w:rFonts w:cs="BookAntiqua"/>
          <w:color w:val="000000"/>
        </w:rPr>
        <w:t xml:space="preserve"> </w:t>
      </w:r>
      <w:r w:rsidRPr="00536362">
        <w:rPr>
          <w:rFonts w:cs="BookAntiqua"/>
          <w:color w:val="000000"/>
        </w:rPr>
        <w:t>qui seront retenues dans le cadre de l’appel à projet local devront </w:t>
      </w:r>
      <w:r w:rsidR="00262096">
        <w:rPr>
          <w:rFonts w:cs="BookAntiqua"/>
          <w:color w:val="000000"/>
        </w:rPr>
        <w:t xml:space="preserve">ainsi </w:t>
      </w:r>
      <w:r w:rsidRPr="00536362">
        <w:rPr>
          <w:rFonts w:cs="BookAntiqua"/>
          <w:color w:val="000000"/>
        </w:rPr>
        <w:t>:</w:t>
      </w:r>
    </w:p>
    <w:p w:rsidR="00121915" w:rsidRPr="00536362" w:rsidRDefault="00536362" w:rsidP="005363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536362">
        <w:rPr>
          <w:rFonts w:cs="BookAntiqua"/>
          <w:color w:val="000000"/>
        </w:rPr>
        <w:t>ê</w:t>
      </w:r>
      <w:r w:rsidR="00892446" w:rsidRPr="00536362">
        <w:rPr>
          <w:rFonts w:cs="BookAntiqua"/>
          <w:color w:val="000000"/>
        </w:rPr>
        <w:t>tre complémentaires avec les mesures financées au niveau national dans le cadre du programme 104 ou du PIC ;</w:t>
      </w:r>
    </w:p>
    <w:p w:rsidR="00892446" w:rsidRPr="00536362" w:rsidRDefault="00892446" w:rsidP="0089244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536362">
        <w:rPr>
          <w:rFonts w:cs="BookAntiqua"/>
          <w:color w:val="000000"/>
        </w:rPr>
        <w:t>tenir compte de</w:t>
      </w:r>
      <w:r w:rsidR="00536362" w:rsidRPr="00536362">
        <w:rPr>
          <w:rFonts w:cs="BookAntiqua"/>
          <w:color w:val="000000"/>
        </w:rPr>
        <w:t>s nouvelles actions pilotées au niveau national pour l’intégration des réfugiés (</w:t>
      </w:r>
      <w:r w:rsidR="00536362" w:rsidRPr="00536362">
        <w:rPr>
          <w:rFonts w:cs="BookAntiqua"/>
          <w:i/>
          <w:color w:val="000000"/>
        </w:rPr>
        <w:t>cf</w:t>
      </w:r>
      <w:r w:rsidR="00536362" w:rsidRPr="00536362">
        <w:rPr>
          <w:rFonts w:cs="BookAntiqua"/>
          <w:color w:val="000000"/>
        </w:rPr>
        <w:t xml:space="preserve">. annexe </w:t>
      </w:r>
      <w:r w:rsidR="001043C6">
        <w:rPr>
          <w:rFonts w:cs="BookAntiqua"/>
          <w:color w:val="000000"/>
        </w:rPr>
        <w:t>1</w:t>
      </w:r>
      <w:r w:rsidR="006D7B51">
        <w:rPr>
          <w:rStyle w:val="Appelnotedebasdep"/>
          <w:rFonts w:cs="BookAntiqua"/>
          <w:color w:val="000000"/>
        </w:rPr>
        <w:footnoteReference w:id="4"/>
      </w:r>
      <w:r w:rsidR="00536362" w:rsidRPr="00536362">
        <w:rPr>
          <w:rFonts w:cs="BookAntiqua"/>
          <w:color w:val="000000"/>
        </w:rPr>
        <w:t>).</w:t>
      </w:r>
    </w:p>
    <w:p w:rsidR="00121915" w:rsidRDefault="00121915" w:rsidP="00C92318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C92318" w:rsidRPr="00262096" w:rsidRDefault="00C92318" w:rsidP="007E145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BookAntiqua,Bold"/>
          <w:b/>
          <w:bCs/>
          <w:color w:val="000000"/>
        </w:rPr>
      </w:pPr>
      <w:r w:rsidRPr="00262096">
        <w:rPr>
          <w:rFonts w:cs="BookAntiqua,Bold"/>
          <w:b/>
          <w:bCs/>
          <w:color w:val="000000"/>
        </w:rPr>
        <w:t>Les critères de sélection</w:t>
      </w:r>
    </w:p>
    <w:p w:rsidR="007E1451" w:rsidRPr="007E1451" w:rsidRDefault="007E1451" w:rsidP="007E1451">
      <w:pPr>
        <w:pStyle w:val="Paragraphedeliste"/>
        <w:autoSpaceDE w:val="0"/>
        <w:autoSpaceDN w:val="0"/>
        <w:adjustRightInd w:val="0"/>
        <w:ind w:left="360"/>
        <w:jc w:val="both"/>
        <w:rPr>
          <w:rFonts w:cs="BookAntiqua,Bold"/>
          <w:b/>
          <w:bCs/>
          <w:color w:val="000000"/>
          <w:highlight w:val="yellow"/>
        </w:rPr>
      </w:pPr>
    </w:p>
    <w:p w:rsidR="00C92318" w:rsidRPr="00262096" w:rsidRDefault="00C92318" w:rsidP="007E1451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262096">
        <w:rPr>
          <w:rFonts w:cs="BookAntiqua,BoldItalic"/>
          <w:b/>
          <w:bCs/>
          <w:iCs/>
          <w:color w:val="000000"/>
        </w:rPr>
        <w:t>Organismes pouvant candidater</w:t>
      </w:r>
    </w:p>
    <w:p w:rsidR="00C92318" w:rsidRDefault="00C92318" w:rsidP="007E1451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lastRenderedPageBreak/>
        <w:t>Les organismes publics ou privés, notamment les associations régies par la loi de 1901,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peuvent candidater au présent appel à projets.</w:t>
      </w:r>
    </w:p>
    <w:p w:rsidR="007E1451" w:rsidRPr="007E1451" w:rsidRDefault="007E1451" w:rsidP="007E1451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</w:p>
    <w:p w:rsidR="00C92318" w:rsidRPr="00262096" w:rsidRDefault="00C92318" w:rsidP="007E1451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262096">
        <w:rPr>
          <w:rFonts w:cs="BookAntiqua,BoldItalic"/>
          <w:b/>
          <w:bCs/>
          <w:iCs/>
          <w:color w:val="000000"/>
        </w:rPr>
        <w:t>Public cible</w:t>
      </w:r>
    </w:p>
    <w:p w:rsidR="00C92318" w:rsidRDefault="00C92318" w:rsidP="007E1451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 xml:space="preserve">Les destinataires de ces actions sont les </w:t>
      </w:r>
      <w:r w:rsidR="007E1451">
        <w:rPr>
          <w:rFonts w:cs="BookAntiqua"/>
          <w:color w:val="000000"/>
        </w:rPr>
        <w:t>bénéficiaires d’une protection internationale (</w:t>
      </w:r>
      <w:r w:rsidRPr="007E1451">
        <w:rPr>
          <w:rFonts w:cs="BookAntiqua"/>
          <w:b/>
          <w:color w:val="000000"/>
        </w:rPr>
        <w:t xml:space="preserve">réfugiés </w:t>
      </w:r>
      <w:r w:rsidRPr="001043C6">
        <w:rPr>
          <w:rFonts w:cs="BookAntiqua"/>
          <w:b/>
          <w:color w:val="000000"/>
        </w:rPr>
        <w:t>statutaires et bénéficiaires de la</w:t>
      </w:r>
      <w:r w:rsidR="007E1451" w:rsidRPr="001043C6">
        <w:rPr>
          <w:rFonts w:cs="BookAntiqua"/>
          <w:b/>
          <w:color w:val="000000"/>
        </w:rPr>
        <w:t xml:space="preserve"> </w:t>
      </w:r>
      <w:r w:rsidRPr="001043C6">
        <w:rPr>
          <w:rFonts w:cs="BookAntiqua"/>
          <w:b/>
          <w:color w:val="000000"/>
        </w:rPr>
        <w:t>protection subsidiaire</w:t>
      </w:r>
      <w:r w:rsidR="00262096" w:rsidRPr="001043C6">
        <w:rPr>
          <w:rFonts w:cs="BookAntiqua"/>
          <w:b/>
          <w:color w:val="000000"/>
        </w:rPr>
        <w:t xml:space="preserve">, </w:t>
      </w:r>
      <w:r w:rsidRPr="001043C6">
        <w:rPr>
          <w:rFonts w:cs="BookAntiqua"/>
          <w:color w:val="000000"/>
        </w:rPr>
        <w:t xml:space="preserve">par commodité </w:t>
      </w:r>
      <w:r w:rsidR="00262096" w:rsidRPr="001043C6">
        <w:rPr>
          <w:rFonts w:cs="BookAntiqua"/>
          <w:color w:val="000000"/>
        </w:rPr>
        <w:t xml:space="preserve">désignés par le </w:t>
      </w:r>
      <w:r w:rsidRPr="001043C6">
        <w:rPr>
          <w:rFonts w:cs="BookAntiqua"/>
          <w:color w:val="000000"/>
        </w:rPr>
        <w:t>seul terme «</w:t>
      </w:r>
      <w:r w:rsidR="00262096" w:rsidRPr="001043C6">
        <w:rPr>
          <w:rFonts w:cs="BookAntiqua"/>
          <w:color w:val="000000"/>
        </w:rPr>
        <w:t> </w:t>
      </w:r>
      <w:r w:rsidRPr="001043C6">
        <w:rPr>
          <w:rFonts w:cs="BookAntiqua"/>
          <w:color w:val="000000"/>
        </w:rPr>
        <w:t>réfugié</w:t>
      </w:r>
      <w:r w:rsidR="00262096" w:rsidRPr="001043C6">
        <w:rPr>
          <w:rFonts w:cs="BookAntiqua"/>
          <w:color w:val="000000"/>
        </w:rPr>
        <w:t>s</w:t>
      </w:r>
      <w:r w:rsidRPr="001043C6">
        <w:rPr>
          <w:rFonts w:cs="BookAntiqua"/>
          <w:color w:val="000000"/>
        </w:rPr>
        <w:t xml:space="preserve"> »</w:t>
      </w:r>
      <w:r w:rsidR="00661EF7">
        <w:rPr>
          <w:rFonts w:cs="BookAntiqua"/>
          <w:color w:val="000000"/>
        </w:rPr>
        <w:t xml:space="preserve"> dans ce document</w:t>
      </w:r>
      <w:r w:rsidRPr="001043C6">
        <w:rPr>
          <w:rFonts w:cs="BookAntiqua"/>
          <w:color w:val="000000"/>
        </w:rPr>
        <w:t>). En ce qui concerne certains projets</w:t>
      </w:r>
      <w:r w:rsidRPr="007E1451">
        <w:rPr>
          <w:rFonts w:cs="BookAntiqua"/>
          <w:color w:val="000000"/>
        </w:rPr>
        <w:t xml:space="preserve"> spécifiques,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par exemple ceux liés à l’accès aux soins, ou les projets favorisant l’accès au sport et la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culture, il sera exceptionnellement accepté de prendre en charge le public dès la phase de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la demande d’asile.</w:t>
      </w:r>
    </w:p>
    <w:p w:rsidR="00262096" w:rsidRDefault="00262096" w:rsidP="007E1451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</w:p>
    <w:p w:rsidR="00C92318" w:rsidRPr="007E1451" w:rsidRDefault="00C92318" w:rsidP="007E1451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Ne relèvent pas de cet appel à projets :</w:t>
      </w:r>
    </w:p>
    <w:p w:rsidR="00C92318" w:rsidRPr="007E1451" w:rsidRDefault="007E1451" w:rsidP="007E145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l</w:t>
      </w:r>
      <w:r w:rsidR="00C92318" w:rsidRPr="007E1451">
        <w:rPr>
          <w:rFonts w:cs="BookAntiqua"/>
          <w:color w:val="000000"/>
        </w:rPr>
        <w:t>es projets à destination des personnes régularisées à un autre titre que l’asile, de</w:t>
      </w:r>
      <w:r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même que les personnes déboutées de leur demande d’asile ;</w:t>
      </w:r>
    </w:p>
    <w:p w:rsidR="00C92318" w:rsidRPr="007E1451" w:rsidRDefault="007E1451" w:rsidP="007E145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l</w:t>
      </w:r>
      <w:r w:rsidR="00C92318" w:rsidRPr="007E1451">
        <w:rPr>
          <w:rFonts w:cs="BookAntiqua"/>
          <w:color w:val="000000"/>
        </w:rPr>
        <w:t>es projets relatifs à l’accompagnement des personnes accueillies dans le cadre des</w:t>
      </w:r>
      <w:r w:rsidRPr="007E1451">
        <w:rPr>
          <w:rFonts w:cs="BookAntiqua"/>
          <w:color w:val="000000"/>
        </w:rPr>
        <w:t xml:space="preserve"> </w:t>
      </w:r>
      <w:r w:rsidR="00262096">
        <w:rPr>
          <w:rFonts w:cs="BookAntiqua"/>
          <w:color w:val="000000"/>
        </w:rPr>
        <w:t xml:space="preserve">programmes de réinstallation, </w:t>
      </w:r>
      <w:r w:rsidR="00C92318" w:rsidRPr="007E1451">
        <w:rPr>
          <w:rFonts w:cs="BookAntiqua"/>
          <w:color w:val="000000"/>
        </w:rPr>
        <w:t xml:space="preserve">financés par le </w:t>
      </w:r>
      <w:r w:rsidR="00EE7413">
        <w:rPr>
          <w:rFonts w:cs="BookAntiqua"/>
          <w:color w:val="000000"/>
        </w:rPr>
        <w:t>F</w:t>
      </w:r>
      <w:r w:rsidR="00EE7413" w:rsidRPr="007E1451">
        <w:rPr>
          <w:rFonts w:cs="BookAntiqua"/>
          <w:color w:val="000000"/>
        </w:rPr>
        <w:t>onds européen asile, migration et intégration</w:t>
      </w:r>
      <w:r w:rsidR="00EE7413">
        <w:rPr>
          <w:rFonts w:cs="BookAntiqua"/>
          <w:color w:val="000000"/>
        </w:rPr>
        <w:t xml:space="preserve"> </w:t>
      </w:r>
      <w:r w:rsidR="00EE7413" w:rsidRPr="007E1451">
        <w:rPr>
          <w:rFonts w:cs="BookAntiqua"/>
          <w:color w:val="000000"/>
        </w:rPr>
        <w:t>(FAMI)</w:t>
      </w:r>
      <w:r w:rsidR="00C92318" w:rsidRPr="007E1451">
        <w:rPr>
          <w:rFonts w:cs="BookAntiqua"/>
          <w:color w:val="000000"/>
        </w:rPr>
        <w:t xml:space="preserve"> ou directement</w:t>
      </w:r>
      <w:r w:rsidRPr="007E1451"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par la direction de l’asile en ce qui concerne l’accueil des personnes réinstallées à</w:t>
      </w:r>
      <w:r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travers l’accord-cadre sign</w:t>
      </w:r>
      <w:r>
        <w:rPr>
          <w:rFonts w:cs="BookAntiqua"/>
          <w:color w:val="000000"/>
        </w:rPr>
        <w:t>é le 4 février 2008 avec le HCR ;</w:t>
      </w:r>
    </w:p>
    <w:p w:rsidR="00C92318" w:rsidRDefault="007E1451" w:rsidP="007E145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l</w:t>
      </w:r>
      <w:r w:rsidR="00C92318" w:rsidRPr="007E1451">
        <w:rPr>
          <w:rFonts w:cs="BookAntiqua"/>
          <w:color w:val="000000"/>
        </w:rPr>
        <w:t>es personnes orientées par la plate-forme nationale de logement des réfugiés gérée</w:t>
      </w:r>
      <w:r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par la délégation interministérielle à l’hébergement et à l’accès au logement (DIHAL),</w:t>
      </w:r>
      <w:r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dont l’accompagnement vers l’intégration est pris en charge par d’autres dispositifs.</w:t>
      </w:r>
    </w:p>
    <w:p w:rsidR="007E1451" w:rsidRPr="007E1451" w:rsidRDefault="007E1451" w:rsidP="007E1451">
      <w:pPr>
        <w:pStyle w:val="Paragraphedeliste"/>
        <w:autoSpaceDE w:val="0"/>
        <w:autoSpaceDN w:val="0"/>
        <w:adjustRightInd w:val="0"/>
        <w:ind w:left="360"/>
        <w:rPr>
          <w:rFonts w:cs="BookAntiqua"/>
          <w:color w:val="000000"/>
        </w:rPr>
      </w:pPr>
    </w:p>
    <w:p w:rsidR="00C92318" w:rsidRPr="00262096" w:rsidRDefault="00C92318" w:rsidP="007E1451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262096">
        <w:rPr>
          <w:rFonts w:cs="BookAntiqua,BoldItalic"/>
          <w:b/>
          <w:bCs/>
          <w:iCs/>
          <w:color w:val="000000"/>
        </w:rPr>
        <w:t>Périmètre du projet</w:t>
      </w:r>
    </w:p>
    <w:p w:rsidR="00C92318" w:rsidRPr="007E1451" w:rsidRDefault="00C92318" w:rsidP="007466BF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bookmarkStart w:id="0" w:name="_GoBack"/>
      <w:r w:rsidRPr="007E1451">
        <w:rPr>
          <w:rFonts w:cs="BookAntiqua"/>
          <w:color w:val="000000"/>
        </w:rPr>
        <w:t>Le présent appel à projets concerne les actions d’envergure régionale ou départementale.</w:t>
      </w:r>
      <w:r w:rsidR="00262096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L’examen</w:t>
      </w:r>
      <w:r w:rsidR="007466BF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des dossiers se fera par les services déconcentrés.</w:t>
      </w:r>
    </w:p>
    <w:bookmarkEnd w:id="0"/>
    <w:p w:rsidR="00C92318" w:rsidRDefault="00C92318" w:rsidP="00B400C5">
      <w:pPr>
        <w:autoSpaceDE w:val="0"/>
        <w:autoSpaceDN w:val="0"/>
        <w:adjustRightInd w:val="0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L’aide accordée dans le cadre du présent appel à projets couvrira une période annuelle.</w:t>
      </w:r>
    </w:p>
    <w:p w:rsidR="007E1451" w:rsidRPr="007E1451" w:rsidRDefault="007E1451" w:rsidP="00C92318">
      <w:pPr>
        <w:autoSpaceDE w:val="0"/>
        <w:autoSpaceDN w:val="0"/>
        <w:adjustRightInd w:val="0"/>
        <w:rPr>
          <w:rFonts w:cs="BookAntiqua"/>
          <w:color w:val="000000"/>
        </w:rPr>
      </w:pPr>
    </w:p>
    <w:p w:rsidR="00C92318" w:rsidRPr="00262096" w:rsidRDefault="00C92318" w:rsidP="007E1451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262096">
        <w:rPr>
          <w:rFonts w:cs="BookAntiqua,BoldItalic"/>
          <w:b/>
          <w:bCs/>
          <w:iCs/>
          <w:color w:val="000000"/>
        </w:rPr>
        <w:t>Priorités</w:t>
      </w:r>
    </w:p>
    <w:p w:rsidR="00C92318" w:rsidRPr="007E1451" w:rsidRDefault="00C92318" w:rsidP="007E1451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Les projets éligibles doivent viser la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réalisation de l’un ou plusieurs des objectifs suivants :</w:t>
      </w:r>
    </w:p>
    <w:p w:rsidR="007E1451" w:rsidRDefault="007E1451" w:rsidP="00262096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l</w:t>
      </w:r>
      <w:r w:rsidR="00C92318" w:rsidRPr="007E1451">
        <w:rPr>
          <w:rFonts w:cs="BookAntiqua"/>
          <w:color w:val="000000"/>
        </w:rPr>
        <w:t>’accompagnement vers l’emploi, en particulier pour un public de moins de 25 ans,</w:t>
      </w:r>
      <w:r w:rsidRPr="007E1451"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en grande majorité sans ressources, incluant si possible une offre d’hébergement</w:t>
      </w:r>
      <w:r w:rsidRPr="007E1451"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(projets non financés par le PIC qui soutient des projets de grande ampleur) ;</w:t>
      </w:r>
    </w:p>
    <w:p w:rsidR="007E1451" w:rsidRDefault="007E1451" w:rsidP="00262096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l</w:t>
      </w:r>
      <w:r w:rsidR="00C92318" w:rsidRPr="007E1451">
        <w:rPr>
          <w:rFonts w:cs="BookAntiqua"/>
          <w:color w:val="000000"/>
        </w:rPr>
        <w:t>’accompagnement à la mobilité sur l’ensemble du territoire, afin de rendre</w:t>
      </w:r>
      <w:r w:rsidRPr="007E1451"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attractifs l’ensemble des territoires de France et mieux répartir ce public ;</w:t>
      </w:r>
    </w:p>
    <w:p w:rsidR="007E1451" w:rsidRDefault="007E1451" w:rsidP="00262096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l</w:t>
      </w:r>
      <w:r w:rsidR="00C92318" w:rsidRPr="007E1451">
        <w:rPr>
          <w:rFonts w:cs="BookAntiqua"/>
          <w:color w:val="000000"/>
        </w:rPr>
        <w:t xml:space="preserve">’accès aux soins, et notamment la prise en charge </w:t>
      </w:r>
      <w:proofErr w:type="spellStart"/>
      <w:r w:rsidR="00C92318" w:rsidRPr="007E1451">
        <w:rPr>
          <w:rFonts w:cs="BookAntiqua"/>
          <w:color w:val="000000"/>
        </w:rPr>
        <w:t>psychotraumatique</w:t>
      </w:r>
      <w:proofErr w:type="spellEnd"/>
      <w:r w:rsidR="00C92318" w:rsidRPr="007E1451">
        <w:rPr>
          <w:rFonts w:cs="BookAntiqua"/>
          <w:color w:val="000000"/>
        </w:rPr>
        <w:t xml:space="preserve"> des</w:t>
      </w:r>
      <w:r w:rsidRPr="007E1451"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vulnérabilités spécifiques liées au parcours d’exil ;</w:t>
      </w:r>
    </w:p>
    <w:p w:rsidR="00C92318" w:rsidRDefault="007E1451" w:rsidP="00262096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l</w:t>
      </w:r>
      <w:r w:rsidR="00C92318" w:rsidRPr="007E1451">
        <w:rPr>
          <w:rFonts w:cs="BookAntiqua"/>
          <w:color w:val="000000"/>
        </w:rPr>
        <w:t>e développement de l’accès à la culture et au sport</w:t>
      </w:r>
      <w:r w:rsidR="00262096">
        <w:rPr>
          <w:rFonts w:cs="BookAntiqua"/>
          <w:color w:val="000000"/>
        </w:rPr>
        <w:t>, et</w:t>
      </w:r>
      <w:r w:rsidR="00C92318" w:rsidRPr="007E1451">
        <w:rPr>
          <w:rFonts w:cs="BookAntiqua"/>
          <w:color w:val="000000"/>
        </w:rPr>
        <w:t xml:space="preserve"> le renforcement des liens avec la</w:t>
      </w:r>
      <w:r>
        <w:rPr>
          <w:rFonts w:cs="BookAntiqua"/>
          <w:color w:val="000000"/>
        </w:rPr>
        <w:t xml:space="preserve"> </w:t>
      </w:r>
      <w:r w:rsidR="00C92318" w:rsidRPr="007E1451">
        <w:rPr>
          <w:rFonts w:cs="BookAntiqua"/>
          <w:color w:val="000000"/>
        </w:rPr>
        <w:t>société civile.</w:t>
      </w:r>
    </w:p>
    <w:p w:rsidR="007E1451" w:rsidRPr="007E1451" w:rsidRDefault="007E1451" w:rsidP="007E1451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</w:p>
    <w:p w:rsidR="00C92318" w:rsidRPr="00262096" w:rsidRDefault="00C92318" w:rsidP="007E1451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262096">
        <w:rPr>
          <w:rFonts w:cs="BookAntiqua,BoldItalic"/>
          <w:b/>
          <w:bCs/>
          <w:iCs/>
          <w:color w:val="000000"/>
        </w:rPr>
        <w:t>Caractère innovant du projet</w:t>
      </w:r>
    </w:p>
    <w:p w:rsidR="00C92318" w:rsidRDefault="00C92318" w:rsidP="007E1451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Une priorité sera accordée au caractère innovant du projet, quel que soit son domaine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d’intervention. Cette innovation peut concerner la prestation de service en elle-même, le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procédé, l’organisation ou la diffusion. Il peut ainsi s’agir du développement d’un nouveau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concept, de la promotion de procédés innovants</w:t>
      </w:r>
      <w:r w:rsidR="0040375E" w:rsidRPr="0040375E">
        <w:rPr>
          <w:rFonts w:cs="BookAntiqua"/>
          <w:color w:val="000000"/>
        </w:rPr>
        <w:t xml:space="preserve">. </w:t>
      </w:r>
      <w:r w:rsidRPr="007E1451">
        <w:rPr>
          <w:rFonts w:cs="BookAntiqua"/>
          <w:color w:val="000000"/>
        </w:rPr>
        <w:t>Le caractère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innovant du projet peut encore découler d’outils d’organisation ou de diffusion disruptifs,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tels des plateformes numériques collaboratives, vidéos, cours interactifs en ligne (MOOC).</w:t>
      </w:r>
    </w:p>
    <w:p w:rsidR="007E1451" w:rsidRPr="007E1451" w:rsidRDefault="007E1451" w:rsidP="007E1451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</w:p>
    <w:p w:rsidR="00C92318" w:rsidRPr="00262096" w:rsidRDefault="00C92318" w:rsidP="007E1451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262096">
        <w:rPr>
          <w:rFonts w:cs="BookAntiqua,BoldItalic"/>
          <w:b/>
          <w:bCs/>
          <w:iCs/>
          <w:color w:val="000000"/>
        </w:rPr>
        <w:t>Financement du projet</w:t>
      </w:r>
    </w:p>
    <w:p w:rsidR="00C92318" w:rsidRDefault="00C92318" w:rsidP="00B400C5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b/>
          <w:color w:val="000000"/>
        </w:rPr>
        <w:t>La subvention acc</w:t>
      </w:r>
      <w:r w:rsidR="00E62BA0">
        <w:rPr>
          <w:rFonts w:cs="BookAntiqua"/>
          <w:b/>
          <w:color w:val="000000"/>
        </w:rPr>
        <w:t>ordée ne pourra pas dépasser 80</w:t>
      </w:r>
      <w:r w:rsidRPr="007E1451">
        <w:rPr>
          <w:rFonts w:cs="BookAntiqua"/>
          <w:b/>
          <w:color w:val="000000"/>
        </w:rPr>
        <w:t>% des dépenses éligibles.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Il est donc conseillé aux porteurs de projets de rechercher des cofinancements auprès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 xml:space="preserve">d’acteurs locaux ou du </w:t>
      </w:r>
      <w:r w:rsidR="007E1451">
        <w:rPr>
          <w:rFonts w:cs="BookAntiqua"/>
          <w:color w:val="000000"/>
        </w:rPr>
        <w:t>F</w:t>
      </w:r>
      <w:r w:rsidRPr="007E1451">
        <w:rPr>
          <w:rFonts w:cs="BookAntiqua"/>
          <w:color w:val="000000"/>
        </w:rPr>
        <w:t xml:space="preserve">onds </w:t>
      </w:r>
      <w:r w:rsidRPr="007E1451">
        <w:rPr>
          <w:rFonts w:cs="BookAntiqua"/>
          <w:color w:val="000000"/>
        </w:rPr>
        <w:lastRenderedPageBreak/>
        <w:t>européen asile, migration et intégration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(FAMI)</w:t>
      </w:r>
      <w:r w:rsidR="008C000F">
        <w:rPr>
          <w:rStyle w:val="Appelnotedebasdep"/>
          <w:rFonts w:cs="BookAntiqua"/>
          <w:color w:val="000000"/>
        </w:rPr>
        <w:footnoteReference w:id="5"/>
      </w:r>
      <w:r w:rsidRPr="007E1451">
        <w:rPr>
          <w:rFonts w:cs="BookAntiqua"/>
          <w:color w:val="000000"/>
        </w:rPr>
        <w:t>. Des crédits nationaux ou locaux peuvent être également mobilisés (crédits du Plan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Logement d’Abord, crédits exceptionnels mobilisés pour la formation professionnelle de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réfugiés dans le cadre du P</w:t>
      </w:r>
      <w:r w:rsidR="008C000F">
        <w:rPr>
          <w:rFonts w:cs="BookAntiqua"/>
          <w:color w:val="000000"/>
        </w:rPr>
        <w:t>IC</w:t>
      </w:r>
      <w:r w:rsidRPr="007E1451">
        <w:rPr>
          <w:rFonts w:cs="BookAntiqua"/>
          <w:color w:val="000000"/>
        </w:rPr>
        <w:t>) ou des cofinancements privés.</w:t>
      </w:r>
      <w:r w:rsidR="00B400C5">
        <w:rPr>
          <w:rFonts w:cs="BookAntiqua"/>
          <w:color w:val="000000"/>
        </w:rPr>
        <w:t xml:space="preserve"> </w:t>
      </w:r>
      <w:r w:rsidR="00B400C5" w:rsidRPr="00B400C5">
        <w:rPr>
          <w:rFonts w:cs="BookAntiqua"/>
          <w:color w:val="000000"/>
        </w:rPr>
        <w:t>Les</w:t>
      </w:r>
      <w:r w:rsidR="00B400C5">
        <w:rPr>
          <w:rFonts w:cs="BookAntiqua"/>
          <w:color w:val="000000"/>
        </w:rPr>
        <w:t xml:space="preserve"> d</w:t>
      </w:r>
      <w:r w:rsidR="00B400C5" w:rsidRPr="00B400C5">
        <w:rPr>
          <w:rFonts w:cs="BookAntiqua"/>
          <w:color w:val="000000"/>
        </w:rPr>
        <w:t>ispositifs de financement mobilisables</w:t>
      </w:r>
      <w:r w:rsidR="00B400C5">
        <w:rPr>
          <w:rFonts w:cs="BookAntiqua"/>
          <w:color w:val="000000"/>
        </w:rPr>
        <w:t xml:space="preserve"> </w:t>
      </w:r>
      <w:r w:rsidR="00B400C5" w:rsidRPr="00B400C5">
        <w:rPr>
          <w:rFonts w:cs="BookAntiqua"/>
          <w:color w:val="000000"/>
        </w:rPr>
        <w:t>pour l’intégration des réfugiés</w:t>
      </w:r>
      <w:r w:rsidR="00B400C5">
        <w:rPr>
          <w:rFonts w:cs="BookAntiqua"/>
          <w:color w:val="000000"/>
        </w:rPr>
        <w:t xml:space="preserve"> sont présentés en annexe 2.</w:t>
      </w:r>
    </w:p>
    <w:p w:rsidR="008C000F" w:rsidRPr="007E1451" w:rsidRDefault="008C000F" w:rsidP="007E1451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</w:p>
    <w:p w:rsidR="00C92318" w:rsidRPr="007E1451" w:rsidRDefault="00C92318" w:rsidP="007E1451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En revanche, tout cofinancement est impossible dans les cas suivants :</w:t>
      </w:r>
    </w:p>
    <w:p w:rsidR="00C92318" w:rsidRPr="007E1451" w:rsidRDefault="00C92318" w:rsidP="007E145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 xml:space="preserve">public non éligible </w:t>
      </w:r>
      <w:r w:rsidRPr="008C000F">
        <w:rPr>
          <w:rFonts w:cs="BookAntiqua"/>
          <w:color w:val="000000"/>
        </w:rPr>
        <w:t xml:space="preserve">au sens </w:t>
      </w:r>
      <w:r w:rsidR="008C000F">
        <w:rPr>
          <w:rFonts w:cs="BookAntiqua"/>
          <w:color w:val="000000"/>
        </w:rPr>
        <w:t xml:space="preserve">du </w:t>
      </w:r>
      <w:r w:rsidR="008C000F" w:rsidRPr="008C000F">
        <w:rPr>
          <w:rFonts w:cs="BookAntiqua"/>
          <w:color w:val="000000"/>
        </w:rPr>
        <w:t>3.2</w:t>
      </w:r>
      <w:r w:rsidRPr="008C000F">
        <w:rPr>
          <w:rFonts w:cs="BookAntiqua"/>
          <w:color w:val="000000"/>
        </w:rPr>
        <w:t xml:space="preserve"> (réinstallés</w:t>
      </w:r>
      <w:r w:rsidR="00661EF7">
        <w:rPr>
          <w:rFonts w:cs="BookAntiqua"/>
          <w:color w:val="000000"/>
        </w:rPr>
        <w:t xml:space="preserve"> notamment</w:t>
      </w:r>
      <w:r w:rsidRPr="008C000F">
        <w:rPr>
          <w:rFonts w:cs="BookAntiqua"/>
          <w:color w:val="000000"/>
        </w:rPr>
        <w:t>) ;</w:t>
      </w:r>
    </w:p>
    <w:p w:rsidR="007E1451" w:rsidRPr="007E1451" w:rsidRDefault="00C92318" w:rsidP="007E1451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financement au titre de l’</w:t>
      </w:r>
      <w:r w:rsidR="008C000F">
        <w:rPr>
          <w:rFonts w:cs="BookAntiqua"/>
          <w:color w:val="000000"/>
        </w:rPr>
        <w:t>appel à projet 2019</w:t>
      </w:r>
      <w:r w:rsidRPr="007E1451">
        <w:rPr>
          <w:rFonts w:cs="BookAntiqua"/>
          <w:color w:val="000000"/>
        </w:rPr>
        <w:t xml:space="preserve"> de la direction de l’asile pour l’ouverture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de 2 000 nouvelles places en centres provisoires d’hébergement</w:t>
      </w:r>
      <w:r w:rsidR="001043C6">
        <w:rPr>
          <w:rFonts w:cs="BookAntiqua"/>
          <w:color w:val="000000"/>
        </w:rPr>
        <w:t xml:space="preserve"> (CPH)</w:t>
      </w:r>
      <w:r w:rsidRPr="007E1451">
        <w:rPr>
          <w:rFonts w:cs="BookAntiqua"/>
          <w:color w:val="000000"/>
        </w:rPr>
        <w:t>.</w:t>
      </w:r>
    </w:p>
    <w:p w:rsidR="00C92318" w:rsidRDefault="00C92318" w:rsidP="007E1451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7E1451">
        <w:rPr>
          <w:rFonts w:cs="BookAntiqua"/>
          <w:color w:val="000000"/>
        </w:rPr>
        <w:t>Ces programmes finançant un accompagnement similaire des réfugiés, tout</w:t>
      </w:r>
      <w:r w:rsidR="007E1451">
        <w:rPr>
          <w:rFonts w:cs="BookAntiqua"/>
          <w:color w:val="000000"/>
        </w:rPr>
        <w:t xml:space="preserve"> </w:t>
      </w:r>
      <w:r w:rsidRPr="007E1451">
        <w:rPr>
          <w:rFonts w:cs="BookAntiqua"/>
          <w:color w:val="000000"/>
        </w:rPr>
        <w:t>cofinancement national s’apparenterait à un double financement.</w:t>
      </w:r>
    </w:p>
    <w:p w:rsidR="007E1451" w:rsidRPr="007E1451" w:rsidRDefault="007E1451" w:rsidP="007E1451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</w:p>
    <w:p w:rsidR="00C92318" w:rsidRDefault="00C92318" w:rsidP="007E145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BookAntiqua,Bold"/>
          <w:b/>
          <w:bCs/>
          <w:color w:val="000000"/>
        </w:rPr>
      </w:pPr>
      <w:r w:rsidRPr="001043C6">
        <w:rPr>
          <w:rFonts w:cs="BookAntiqua,Bold"/>
          <w:b/>
          <w:bCs/>
          <w:color w:val="000000"/>
        </w:rPr>
        <w:t>Modalités de sélection des candidatures</w:t>
      </w:r>
    </w:p>
    <w:p w:rsidR="001043C6" w:rsidRPr="001043C6" w:rsidRDefault="001043C6" w:rsidP="001043C6">
      <w:pPr>
        <w:pStyle w:val="Paragraphedeliste"/>
        <w:autoSpaceDE w:val="0"/>
        <w:autoSpaceDN w:val="0"/>
        <w:adjustRightInd w:val="0"/>
        <w:ind w:left="360"/>
        <w:jc w:val="both"/>
        <w:rPr>
          <w:rFonts w:cs="BookAntiqua,Bold"/>
          <w:b/>
          <w:bCs/>
          <w:color w:val="000000"/>
        </w:rPr>
      </w:pPr>
    </w:p>
    <w:p w:rsidR="00C92318" w:rsidRPr="001043C6" w:rsidRDefault="00C92318" w:rsidP="007E1451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1043C6">
        <w:rPr>
          <w:rFonts w:cs="BookAntiqua,BoldItalic"/>
          <w:b/>
          <w:bCs/>
          <w:iCs/>
          <w:color w:val="000000"/>
        </w:rPr>
        <w:t>Dossier de candidature</w:t>
      </w:r>
    </w:p>
    <w:p w:rsidR="00027F16" w:rsidRPr="00027F16" w:rsidRDefault="00027F16" w:rsidP="00027F16">
      <w:pPr>
        <w:autoSpaceDE w:val="0"/>
        <w:autoSpaceDN w:val="0"/>
        <w:adjustRightInd w:val="0"/>
        <w:contextualSpacing/>
        <w:jc w:val="both"/>
        <w:rPr>
          <w:rFonts w:cs="BookAntiqua"/>
        </w:rPr>
      </w:pPr>
      <w:r w:rsidRPr="00027F16">
        <w:rPr>
          <w:rFonts w:cs="BookAntiqua"/>
        </w:rPr>
        <w:t>Le dossier de candidature doit comporter les pièces suivantes :</w:t>
      </w:r>
    </w:p>
    <w:p w:rsidR="00027F16" w:rsidRPr="00027F16" w:rsidRDefault="00027F16" w:rsidP="00027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027F16">
        <w:rPr>
          <w:rFonts w:cs="BookAntiqua"/>
          <w:color w:val="000000"/>
        </w:rPr>
        <w:t xml:space="preserve">le formulaire CERFA de demande de subvention N° 12156*05 complété et signé (disponible en annexe </w:t>
      </w:r>
      <w:r w:rsidR="00B400C5">
        <w:rPr>
          <w:rFonts w:cs="BookAntiqua"/>
          <w:color w:val="000000"/>
        </w:rPr>
        <w:t>3</w:t>
      </w:r>
      <w:r w:rsidRPr="00027F16">
        <w:rPr>
          <w:rFonts w:cs="BookAntiqua"/>
          <w:color w:val="000000"/>
        </w:rPr>
        <w:t xml:space="preserve"> et à l’adresse : </w:t>
      </w:r>
      <w:hyperlink r:id="rId11" w:history="1">
        <w:r w:rsidRPr="00027F16">
          <w:rPr>
            <w:rStyle w:val="Lienhypertexte"/>
            <w:rFonts w:cs="BookAntiqua"/>
          </w:rPr>
          <w:t>https://www.formulaires.modernisation.gouv.fr/gf/cerfa_12156.do</w:t>
        </w:r>
      </w:hyperlink>
      <w:r w:rsidRPr="00027F16">
        <w:rPr>
          <w:rFonts w:cs="BookAntiqua"/>
          <w:color w:val="000000"/>
        </w:rPr>
        <w:t>) ;</w:t>
      </w:r>
    </w:p>
    <w:p w:rsidR="00027F16" w:rsidRPr="001043C6" w:rsidRDefault="00027F16" w:rsidP="00027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1043C6">
        <w:rPr>
          <w:rFonts w:cs="BookAntiqua"/>
          <w:color w:val="000000"/>
        </w:rPr>
        <w:t>les statuts de l’organisme ;</w:t>
      </w:r>
    </w:p>
    <w:p w:rsidR="00027F16" w:rsidRPr="001043C6" w:rsidRDefault="00027F16" w:rsidP="00027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1043C6">
        <w:rPr>
          <w:rFonts w:cs="BookAntiqua"/>
          <w:color w:val="000000"/>
        </w:rPr>
        <w:t>le dernier rapport d’activité de l’organisme ;</w:t>
      </w:r>
    </w:p>
    <w:p w:rsidR="00027F16" w:rsidRPr="001043C6" w:rsidRDefault="00027F16" w:rsidP="00027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1043C6">
        <w:rPr>
          <w:rFonts w:cs="BookAntiqua"/>
          <w:color w:val="000000"/>
        </w:rPr>
        <w:t>un RIB ;</w:t>
      </w:r>
    </w:p>
    <w:p w:rsidR="00027F16" w:rsidRPr="001043C6" w:rsidRDefault="00027F16" w:rsidP="00027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027F16">
        <w:rPr>
          <w:rFonts w:cs="BookAntiqua"/>
          <w:color w:val="000000"/>
        </w:rPr>
        <w:t xml:space="preserve">les </w:t>
      </w:r>
      <w:r w:rsidRPr="00027F16">
        <w:rPr>
          <w:rFonts w:cs="BookAntiqua"/>
          <w:color w:val="000000"/>
          <w:u w:val="single"/>
        </w:rPr>
        <w:t>indicateurs prévisionnels</w:t>
      </w:r>
      <w:r w:rsidRPr="00027F16">
        <w:rPr>
          <w:rFonts w:cs="BookAntiqua"/>
          <w:color w:val="000000"/>
        </w:rPr>
        <w:t xml:space="preserve"> de la grille </w:t>
      </w:r>
      <w:r w:rsidRPr="001043C6">
        <w:rPr>
          <w:rFonts w:cs="BookAntiqua"/>
          <w:color w:val="000000"/>
        </w:rPr>
        <w:t>d’évaluation (</w:t>
      </w:r>
      <w:r w:rsidRPr="001043C6">
        <w:rPr>
          <w:rFonts w:cs="BookAntiqua"/>
          <w:i/>
          <w:color w:val="000000"/>
        </w:rPr>
        <w:t>cf</w:t>
      </w:r>
      <w:r w:rsidRPr="001043C6">
        <w:rPr>
          <w:rFonts w:cs="BookAntiqua"/>
          <w:color w:val="000000"/>
        </w:rPr>
        <w:t xml:space="preserve">. </w:t>
      </w:r>
      <w:r w:rsidR="001043C6" w:rsidRPr="001043C6">
        <w:rPr>
          <w:rFonts w:cs="BookAntiqua"/>
          <w:color w:val="000000"/>
        </w:rPr>
        <w:t>4</w:t>
      </w:r>
      <w:r w:rsidRPr="001043C6">
        <w:rPr>
          <w:rFonts w:cs="BookAntiqua"/>
          <w:color w:val="000000"/>
        </w:rPr>
        <w:t>.4) ;</w:t>
      </w:r>
    </w:p>
    <w:p w:rsidR="00E62BA0" w:rsidRPr="00E62BA0" w:rsidRDefault="00027F16" w:rsidP="00027F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E62BA0">
        <w:rPr>
          <w:rFonts w:cs="BookAntiqua"/>
          <w:color w:val="000000"/>
        </w:rPr>
        <w:t xml:space="preserve">pour les actions financées en 2018 dans le cadre de l’appel à projets national 2018 du programme 104 - action 15 ou de l’appel </w:t>
      </w:r>
      <w:r w:rsidRPr="00E62BA0">
        <w:rPr>
          <w:bCs/>
        </w:rPr>
        <w:t>à projets pour l’intégration professionnelle des réfugiés du P</w:t>
      </w:r>
      <w:r w:rsidR="001043C6" w:rsidRPr="00E62BA0">
        <w:rPr>
          <w:bCs/>
        </w:rPr>
        <w:t>IC</w:t>
      </w:r>
      <w:r w:rsidRPr="00E62BA0">
        <w:rPr>
          <w:bCs/>
        </w:rPr>
        <w:t xml:space="preserve"> : </w:t>
      </w:r>
      <w:r w:rsidRPr="00E62BA0">
        <w:rPr>
          <w:rFonts w:cs="BookAntiqua"/>
          <w:color w:val="000000"/>
        </w:rPr>
        <w:t>un bilan de l’action</w:t>
      </w:r>
      <w:r w:rsidRPr="00E62BA0">
        <w:rPr>
          <w:bCs/>
        </w:rPr>
        <w:t xml:space="preserve"> </w:t>
      </w:r>
      <w:r w:rsidRPr="00E62BA0">
        <w:rPr>
          <w:rFonts w:cs="BookAntiqua"/>
          <w:color w:val="000000"/>
        </w:rPr>
        <w:t xml:space="preserve">et le compte-rendu financier de subvention (formulaire CERFA N° 15059*02, disponible en annexe </w:t>
      </w:r>
      <w:r w:rsidR="00B400C5">
        <w:rPr>
          <w:rFonts w:cs="BookAntiqua"/>
          <w:color w:val="000000"/>
        </w:rPr>
        <w:t>4</w:t>
      </w:r>
      <w:r w:rsidRPr="00E62BA0">
        <w:rPr>
          <w:rFonts w:cs="BookAntiqua"/>
          <w:color w:val="000000"/>
        </w:rPr>
        <w:t xml:space="preserve"> et à l’adresse :</w:t>
      </w:r>
    </w:p>
    <w:p w:rsidR="00027F16" w:rsidRPr="00E62BA0" w:rsidRDefault="007466BF" w:rsidP="00E62BA0">
      <w:pPr>
        <w:pStyle w:val="Paragraphedeliste"/>
        <w:autoSpaceDE w:val="0"/>
        <w:autoSpaceDN w:val="0"/>
        <w:adjustRightInd w:val="0"/>
        <w:ind w:left="360"/>
        <w:jc w:val="both"/>
        <w:rPr>
          <w:rFonts w:cs="BookAntiqua"/>
          <w:color w:val="000000"/>
        </w:rPr>
      </w:pPr>
      <w:hyperlink r:id="rId12" w:history="1">
        <w:r w:rsidR="00027F16" w:rsidRPr="00E62BA0">
          <w:rPr>
            <w:rStyle w:val="Lienhypertexte"/>
            <w:rFonts w:cs="BookAntiqua"/>
          </w:rPr>
          <w:t>https://www.formulaires.modernisation.gouv.fr/gf/cerfa_15059.do</w:t>
        </w:r>
      </w:hyperlink>
      <w:r w:rsidR="00027F16" w:rsidRPr="00E62BA0">
        <w:rPr>
          <w:rFonts w:cs="BookAntiqua"/>
          <w:color w:val="000000"/>
        </w:rPr>
        <w:t>).</w:t>
      </w:r>
    </w:p>
    <w:p w:rsidR="009F3572" w:rsidRDefault="009F3572" w:rsidP="009F3572">
      <w:pPr>
        <w:autoSpaceDE w:val="0"/>
        <w:autoSpaceDN w:val="0"/>
        <w:adjustRightInd w:val="0"/>
        <w:jc w:val="both"/>
        <w:rPr>
          <w:rFonts w:cs="BookAntiqua"/>
          <w:color w:val="000000"/>
          <w:highlight w:val="yellow"/>
        </w:rPr>
      </w:pPr>
    </w:p>
    <w:p w:rsidR="009F3572" w:rsidRPr="001043C6" w:rsidRDefault="009F3572" w:rsidP="009F3572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1043C6">
        <w:rPr>
          <w:rFonts w:cs="BookAntiqua"/>
          <w:color w:val="000000"/>
        </w:rPr>
        <w:t xml:space="preserve">Le dossier complet devra être transmis </w:t>
      </w:r>
      <w:r w:rsidRPr="001043C6">
        <w:rPr>
          <w:rFonts w:cs="BookAntiqua"/>
          <w:color w:val="000000"/>
          <w:u w:val="single"/>
        </w:rPr>
        <w:t>par voie électronique</w:t>
      </w:r>
      <w:r w:rsidRPr="001043C6">
        <w:rPr>
          <w:rFonts w:cs="BookAntiqua"/>
          <w:color w:val="000000"/>
        </w:rPr>
        <w:t xml:space="preserve">, </w:t>
      </w:r>
      <w:r w:rsidRPr="001043C6">
        <w:rPr>
          <w:rFonts w:cs="BookAntiqua"/>
          <w:b/>
          <w:color w:val="000000"/>
        </w:rPr>
        <w:t xml:space="preserve">au plus tard le </w:t>
      </w:r>
      <w:r w:rsidR="000C0C7C">
        <w:rPr>
          <w:rFonts w:cs="BookAntiqua"/>
          <w:b/>
          <w:color w:val="000000"/>
        </w:rPr>
        <w:t>22</w:t>
      </w:r>
      <w:r w:rsidR="00E62BA0" w:rsidRPr="000C0C7C">
        <w:rPr>
          <w:rFonts w:cs="BookAntiqua"/>
          <w:b/>
          <w:color w:val="000000"/>
        </w:rPr>
        <w:t xml:space="preserve"> avril</w:t>
      </w:r>
      <w:r w:rsidRPr="000C0C7C">
        <w:rPr>
          <w:rFonts w:cs="BookAntiqua"/>
          <w:b/>
          <w:color w:val="000000"/>
        </w:rPr>
        <w:t xml:space="preserve"> 2019</w:t>
      </w:r>
      <w:r w:rsidRPr="001043C6">
        <w:rPr>
          <w:rFonts w:cs="BookAntiqua"/>
          <w:b/>
          <w:color w:val="000000"/>
        </w:rPr>
        <w:t>, délai de rigueur</w:t>
      </w:r>
      <w:r w:rsidRPr="001043C6">
        <w:rPr>
          <w:rFonts w:cs="BookAntiqua"/>
          <w:color w:val="000000"/>
        </w:rPr>
        <w:t>, aux adresses suivantes :</w:t>
      </w:r>
    </w:p>
    <w:p w:rsidR="001043C6" w:rsidRPr="000C0C7C" w:rsidRDefault="006336BD" w:rsidP="00856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autoSpaceDN w:val="0"/>
        <w:adjustRightInd w:val="0"/>
        <w:spacing w:before="60" w:after="60"/>
        <w:jc w:val="both"/>
        <w:rPr>
          <w:rFonts w:cs="BookAntiqua"/>
        </w:rPr>
      </w:pPr>
      <w:hyperlink r:id="rId13" w:history="1">
        <w:r w:rsidR="000C0C7C" w:rsidRPr="000C0C7C">
          <w:rPr>
            <w:rStyle w:val="Lienhypertexte"/>
            <w:rFonts w:cs="BookAntiqua"/>
          </w:rPr>
          <w:t>anne-laure.jenvrin@jscs.gouv.fr</w:t>
        </w:r>
      </w:hyperlink>
      <w:r w:rsidR="000C0C7C" w:rsidRPr="000C0C7C">
        <w:t>,</w:t>
      </w:r>
      <w:r w:rsidR="000C0C7C" w:rsidRPr="000C0C7C">
        <w:rPr>
          <w:rFonts w:cs="BookAntiqua"/>
        </w:rPr>
        <w:t xml:space="preserve"> </w:t>
      </w:r>
      <w:hyperlink r:id="rId14" w:history="1">
        <w:r w:rsidR="000C0C7C" w:rsidRPr="000C0C7C">
          <w:rPr>
            <w:rStyle w:val="Lienhypertexte"/>
            <w:rFonts w:cs="BookAntiqua"/>
          </w:rPr>
          <w:t>elsa.baffert@jscs.gouv.fr</w:t>
        </w:r>
      </w:hyperlink>
      <w:r w:rsidR="000C0C7C" w:rsidRPr="000C0C7C">
        <w:t xml:space="preserve"> et </w:t>
      </w:r>
      <w:hyperlink r:id="rId15" w:history="1">
        <w:r w:rsidR="001043C6" w:rsidRPr="000C0C7C">
          <w:rPr>
            <w:rStyle w:val="Lienhypertexte"/>
            <w:rFonts w:cs="BookAntiqua"/>
          </w:rPr>
          <w:t>florian.cretin@jscs.gouv.fr</w:t>
        </w:r>
      </w:hyperlink>
    </w:p>
    <w:p w:rsidR="00027F16" w:rsidRPr="00B728F7" w:rsidRDefault="00027F16" w:rsidP="00B728F7">
      <w:pPr>
        <w:autoSpaceDE w:val="0"/>
        <w:autoSpaceDN w:val="0"/>
        <w:adjustRightInd w:val="0"/>
        <w:rPr>
          <w:rFonts w:cs="BookAntiqua"/>
          <w:color w:val="000000"/>
        </w:rPr>
      </w:pPr>
    </w:p>
    <w:p w:rsidR="00C92318" w:rsidRPr="00B728F7" w:rsidRDefault="00C92318" w:rsidP="00C92318">
      <w:pPr>
        <w:autoSpaceDE w:val="0"/>
        <w:autoSpaceDN w:val="0"/>
        <w:adjustRightInd w:val="0"/>
        <w:rPr>
          <w:rFonts w:cs="BookAntiqua"/>
          <w:b/>
          <w:color w:val="000000"/>
        </w:rPr>
      </w:pPr>
      <w:r w:rsidRPr="00B728F7">
        <w:rPr>
          <w:rFonts w:cs="BookAntiqua"/>
          <w:b/>
          <w:color w:val="000000"/>
        </w:rPr>
        <w:t>Seuls les dossiers complets feront l’objet d’un examen par les services de l’</w:t>
      </w:r>
      <w:r w:rsidR="00027F16" w:rsidRPr="00B728F7">
        <w:rPr>
          <w:rFonts w:cs="BookAntiqua"/>
          <w:b/>
          <w:color w:val="000000"/>
        </w:rPr>
        <w:t>É</w:t>
      </w:r>
      <w:r w:rsidRPr="00B728F7">
        <w:rPr>
          <w:rFonts w:cs="BookAntiqua"/>
          <w:b/>
          <w:color w:val="000000"/>
        </w:rPr>
        <w:t>tat.</w:t>
      </w:r>
    </w:p>
    <w:p w:rsidR="00027F16" w:rsidRPr="00B728F7" w:rsidRDefault="00027F16" w:rsidP="00C92318">
      <w:pPr>
        <w:autoSpaceDE w:val="0"/>
        <w:autoSpaceDN w:val="0"/>
        <w:adjustRightInd w:val="0"/>
        <w:rPr>
          <w:rFonts w:cs="BookAntiqua"/>
          <w:color w:val="000000"/>
        </w:rPr>
      </w:pPr>
    </w:p>
    <w:p w:rsidR="00C92318" w:rsidRPr="00B728F7" w:rsidRDefault="00B728F7" w:rsidP="00B728F7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B728F7">
        <w:rPr>
          <w:rFonts w:cs="BookAntiqua,BoldItalic"/>
          <w:b/>
          <w:bCs/>
          <w:iCs/>
          <w:color w:val="000000"/>
        </w:rPr>
        <w:t>É</w:t>
      </w:r>
      <w:r w:rsidR="00C92318" w:rsidRPr="00B728F7">
        <w:rPr>
          <w:rFonts w:cs="BookAntiqua,BoldItalic"/>
          <w:b/>
          <w:bCs/>
          <w:iCs/>
          <w:color w:val="000000"/>
        </w:rPr>
        <w:t>tude des candidatures</w:t>
      </w:r>
    </w:p>
    <w:p w:rsidR="00BC312A" w:rsidRPr="00BC312A" w:rsidRDefault="00C92318" w:rsidP="00BC312A">
      <w:pPr>
        <w:jc w:val="both"/>
        <w:rPr>
          <w:rFonts w:cs="BookAntiqua"/>
          <w:color w:val="000000"/>
        </w:rPr>
      </w:pPr>
      <w:r w:rsidRPr="00B728F7">
        <w:rPr>
          <w:rFonts w:cs="BookAntiqua"/>
          <w:color w:val="000000"/>
        </w:rPr>
        <w:t>Les candidatures f</w:t>
      </w:r>
      <w:r w:rsidR="00B728F7">
        <w:rPr>
          <w:rFonts w:cs="BookAntiqua"/>
          <w:color w:val="000000"/>
        </w:rPr>
        <w:t>er</w:t>
      </w:r>
      <w:r w:rsidRPr="00B728F7">
        <w:rPr>
          <w:rFonts w:cs="BookAntiqua"/>
          <w:color w:val="000000"/>
        </w:rPr>
        <w:t>ont l’objet d’une instruction et s</w:t>
      </w:r>
      <w:r w:rsidR="00B728F7">
        <w:rPr>
          <w:rFonts w:cs="BookAntiqua"/>
          <w:color w:val="000000"/>
        </w:rPr>
        <w:t>er</w:t>
      </w:r>
      <w:r w:rsidRPr="00B728F7">
        <w:rPr>
          <w:rFonts w:cs="BookAntiqua"/>
          <w:color w:val="000000"/>
        </w:rPr>
        <w:t>ont examinées par une commission de</w:t>
      </w:r>
      <w:r w:rsidR="00B728F7">
        <w:rPr>
          <w:rFonts w:cs="BookAntiqua"/>
          <w:color w:val="000000"/>
        </w:rPr>
        <w:t xml:space="preserve"> </w:t>
      </w:r>
      <w:r w:rsidRPr="00B728F7">
        <w:rPr>
          <w:rFonts w:cs="BookAntiqua"/>
          <w:color w:val="000000"/>
        </w:rPr>
        <w:t>sélection qui associe</w:t>
      </w:r>
      <w:r w:rsidR="00B728F7">
        <w:rPr>
          <w:rFonts w:cs="BookAntiqua"/>
          <w:color w:val="000000"/>
        </w:rPr>
        <w:t>ra</w:t>
      </w:r>
      <w:r w:rsidRPr="00B728F7">
        <w:rPr>
          <w:rFonts w:cs="BookAntiqua"/>
          <w:color w:val="000000"/>
        </w:rPr>
        <w:t xml:space="preserve"> les membres du comité d’élaboration du </w:t>
      </w:r>
      <w:r w:rsidR="00B728F7">
        <w:rPr>
          <w:rFonts w:cs="BookAntiqua"/>
          <w:color w:val="000000"/>
        </w:rPr>
        <w:t>S</w:t>
      </w:r>
      <w:r w:rsidRPr="00B728F7">
        <w:rPr>
          <w:rFonts w:cs="BookAntiqua"/>
          <w:color w:val="000000"/>
        </w:rPr>
        <w:t>chéma régional d’accueil des</w:t>
      </w:r>
      <w:r w:rsidR="00B728F7">
        <w:rPr>
          <w:rFonts w:cs="BookAntiqua"/>
          <w:color w:val="000000"/>
        </w:rPr>
        <w:t xml:space="preserve"> </w:t>
      </w:r>
      <w:r w:rsidRPr="00B728F7">
        <w:rPr>
          <w:rFonts w:cs="BookAntiqua"/>
          <w:color w:val="000000"/>
        </w:rPr>
        <w:t>demandeurs d’asile et des réfugiés</w:t>
      </w:r>
      <w:r w:rsidR="00B728F7">
        <w:rPr>
          <w:rFonts w:cs="BookAntiqua"/>
          <w:color w:val="000000"/>
        </w:rPr>
        <w:t xml:space="preserve"> (SRADAR)</w:t>
      </w:r>
      <w:r w:rsidR="00E62BA0">
        <w:rPr>
          <w:rFonts w:cs="BookAntiqua"/>
          <w:color w:val="000000"/>
        </w:rPr>
        <w:t>.</w:t>
      </w:r>
    </w:p>
    <w:p w:rsidR="00BC312A" w:rsidRPr="00B728F7" w:rsidRDefault="00BC312A" w:rsidP="00B728F7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</w:p>
    <w:p w:rsidR="00C92318" w:rsidRDefault="00C92318" w:rsidP="00B728F7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B728F7">
        <w:rPr>
          <w:rFonts w:cs="BookAntiqua"/>
          <w:color w:val="000000"/>
        </w:rPr>
        <w:t>Les dossiers des projets retenus (CERFA) ainsi qu’un tableau récapitulatif des projets reçus</w:t>
      </w:r>
      <w:r w:rsidR="00B728F7">
        <w:rPr>
          <w:rFonts w:cs="BookAntiqua"/>
          <w:color w:val="000000"/>
        </w:rPr>
        <w:t xml:space="preserve"> </w:t>
      </w:r>
      <w:r w:rsidRPr="00B728F7">
        <w:rPr>
          <w:rFonts w:cs="BookAntiqua"/>
          <w:color w:val="000000"/>
        </w:rPr>
        <w:t>(retenus et non retenus) feront l’objet d’un envoi, pour information, à la direction de l’asile</w:t>
      </w:r>
      <w:r w:rsidR="00B728F7">
        <w:rPr>
          <w:rFonts w:cs="BookAntiqua"/>
          <w:color w:val="000000"/>
        </w:rPr>
        <w:t xml:space="preserve"> </w:t>
      </w:r>
      <w:r w:rsidRPr="00B728F7">
        <w:rPr>
          <w:rFonts w:cs="BookAntiqua"/>
          <w:color w:val="000000"/>
        </w:rPr>
        <w:t>par les préfets de régions.</w:t>
      </w:r>
    </w:p>
    <w:p w:rsidR="00B728F7" w:rsidRPr="00B728F7" w:rsidRDefault="00B728F7" w:rsidP="00B728F7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</w:p>
    <w:p w:rsidR="00C92318" w:rsidRPr="00B728F7" w:rsidRDefault="00C92318" w:rsidP="00B728F7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B728F7">
        <w:rPr>
          <w:rFonts w:cs="BookAntiqua,BoldItalic"/>
          <w:b/>
          <w:bCs/>
          <w:iCs/>
          <w:color w:val="000000"/>
        </w:rPr>
        <w:t>Notification des décisions et versement des subventions</w:t>
      </w:r>
    </w:p>
    <w:p w:rsidR="00B728F7" w:rsidRPr="00C92318" w:rsidRDefault="00C92318" w:rsidP="00B728F7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  <w:r w:rsidRPr="00B728F7">
        <w:rPr>
          <w:rFonts w:cs="BookAntiqua"/>
          <w:color w:val="000000"/>
        </w:rPr>
        <w:t>Une lettre de notification sera adressée aux organismes indiquant le montant définitif de la</w:t>
      </w:r>
      <w:r w:rsidR="00B728F7">
        <w:rPr>
          <w:rFonts w:cs="BookAntiqua"/>
          <w:color w:val="000000"/>
        </w:rPr>
        <w:t xml:space="preserve"> </w:t>
      </w:r>
      <w:r w:rsidRPr="00B728F7">
        <w:rPr>
          <w:rFonts w:cs="BookAntiqua"/>
          <w:color w:val="000000"/>
        </w:rPr>
        <w:t>subvention accordée pour l’année</w:t>
      </w:r>
      <w:r w:rsidRPr="00CF39E8">
        <w:rPr>
          <w:rFonts w:cs="BookAntiqua"/>
          <w:color w:val="000000"/>
        </w:rPr>
        <w:t xml:space="preserve">. </w:t>
      </w:r>
      <w:r w:rsidR="00CF39E8" w:rsidRPr="00CF39E8">
        <w:rPr>
          <w:rFonts w:cs="BookAntiqua"/>
          <w:color w:val="000000"/>
        </w:rPr>
        <w:t>Selon le montant attribué, u</w:t>
      </w:r>
      <w:r w:rsidRPr="00CF39E8">
        <w:rPr>
          <w:rFonts w:cs="BookAntiqua"/>
          <w:color w:val="000000"/>
        </w:rPr>
        <w:t>ne convention budgétaire annuelle sera conclue</w:t>
      </w:r>
      <w:r w:rsidR="00B728F7" w:rsidRPr="00CF39E8">
        <w:rPr>
          <w:rFonts w:cs="BookAntiqua"/>
          <w:color w:val="000000"/>
        </w:rPr>
        <w:t xml:space="preserve"> </w:t>
      </w:r>
      <w:r w:rsidRPr="00CF39E8">
        <w:rPr>
          <w:rFonts w:cs="BookAntiqua"/>
          <w:color w:val="000000"/>
        </w:rPr>
        <w:t>dire</w:t>
      </w:r>
      <w:r w:rsidR="00661EF7" w:rsidRPr="00CF39E8">
        <w:rPr>
          <w:rFonts w:cs="BookAntiqua"/>
          <w:color w:val="000000"/>
        </w:rPr>
        <w:t>ctement avec l</w:t>
      </w:r>
      <w:r w:rsidR="005F004B" w:rsidRPr="00CF39E8">
        <w:rPr>
          <w:rFonts w:cs="BookAntiqua"/>
          <w:color w:val="000000"/>
        </w:rPr>
        <w:t>a DRDJSCS</w:t>
      </w:r>
      <w:r w:rsidR="00CF39E8" w:rsidRPr="00CF39E8">
        <w:rPr>
          <w:rFonts w:cs="BookAntiqua"/>
          <w:color w:val="000000"/>
        </w:rPr>
        <w:t xml:space="preserve"> ou un a</w:t>
      </w:r>
      <w:r w:rsidR="00B728F7" w:rsidRPr="00CF39E8">
        <w:rPr>
          <w:rFonts w:cs="BookAntiqua"/>
          <w:color w:val="000000"/>
        </w:rPr>
        <w:t>rrêté préfectoral portera attribution de la subvention</w:t>
      </w:r>
      <w:r w:rsidR="00CF39E8" w:rsidRPr="00CF39E8">
        <w:rPr>
          <w:rFonts w:cs="BookAntiqua"/>
          <w:color w:val="000000"/>
        </w:rPr>
        <w:t>. Dans les deux cas, la subvention fera l’objet d’un versement unique.</w:t>
      </w:r>
    </w:p>
    <w:p w:rsidR="00C92318" w:rsidRPr="00B728F7" w:rsidRDefault="00C92318" w:rsidP="00B728F7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</w:p>
    <w:p w:rsidR="00C92318" w:rsidRDefault="00C92318" w:rsidP="00B728F7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  <w:r w:rsidRPr="00B728F7">
        <w:rPr>
          <w:rFonts w:cs="BookAntiqua"/>
          <w:color w:val="000000"/>
        </w:rPr>
        <w:t>Il est rappelé que la subvention est versée au titre d’une année civile et que sa pérennité ou</w:t>
      </w:r>
      <w:r w:rsidR="00B728F7">
        <w:rPr>
          <w:rFonts w:cs="BookAntiqua"/>
          <w:color w:val="000000"/>
        </w:rPr>
        <w:t xml:space="preserve"> </w:t>
      </w:r>
      <w:r w:rsidRPr="00B728F7">
        <w:rPr>
          <w:rFonts w:cs="BookAntiqua"/>
          <w:color w:val="000000"/>
        </w:rPr>
        <w:t>sa reconduction n’est en aucun cas garantie pour les années suivantes.</w:t>
      </w:r>
    </w:p>
    <w:p w:rsidR="00B728F7" w:rsidRPr="00B728F7" w:rsidRDefault="00B728F7" w:rsidP="00B728F7">
      <w:pPr>
        <w:autoSpaceDE w:val="0"/>
        <w:autoSpaceDN w:val="0"/>
        <w:adjustRightInd w:val="0"/>
        <w:jc w:val="both"/>
        <w:rPr>
          <w:rFonts w:cs="BookAntiqua"/>
          <w:color w:val="000000"/>
        </w:rPr>
      </w:pPr>
    </w:p>
    <w:p w:rsidR="00C92318" w:rsidRPr="00B728F7" w:rsidRDefault="00B728F7" w:rsidP="00B728F7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>
        <w:rPr>
          <w:rFonts w:cs="BookAntiqua,BoldItalic"/>
          <w:b/>
          <w:bCs/>
          <w:iCs/>
          <w:color w:val="000000"/>
        </w:rPr>
        <w:t>É</w:t>
      </w:r>
      <w:r w:rsidR="00C92318" w:rsidRPr="00B728F7">
        <w:rPr>
          <w:rFonts w:cs="BookAntiqua,BoldItalic"/>
          <w:b/>
          <w:bCs/>
          <w:iCs/>
          <w:color w:val="000000"/>
        </w:rPr>
        <w:t>valuation et suivi des projets financés</w:t>
      </w:r>
    </w:p>
    <w:p w:rsidR="00672DED" w:rsidRDefault="00672DED" w:rsidP="00672DED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672DED">
        <w:rPr>
          <w:rFonts w:cs="BookAntiqua"/>
          <w:color w:val="000000"/>
        </w:rPr>
        <w:t xml:space="preserve">Le porteur de projet renseignera les indicateurs prévisionnels d’évaluation et les adressera aux services de l’État dès le dépôt du dossier de candidature au moyen de la grille d’évaluation des </w:t>
      </w:r>
      <w:r>
        <w:rPr>
          <w:rFonts w:cs="BookAntiqua"/>
          <w:color w:val="000000"/>
        </w:rPr>
        <w:t>actions</w:t>
      </w:r>
      <w:r w:rsidRPr="00672DED">
        <w:rPr>
          <w:rFonts w:cs="BookAntiqua"/>
          <w:color w:val="000000"/>
        </w:rPr>
        <w:t xml:space="preserve"> en annexe </w:t>
      </w:r>
      <w:r w:rsidR="00B400C5">
        <w:rPr>
          <w:rFonts w:cs="BookAntiqua"/>
          <w:color w:val="000000"/>
        </w:rPr>
        <w:t>5</w:t>
      </w:r>
      <w:r w:rsidRPr="00672DED">
        <w:rPr>
          <w:rFonts w:cs="BookAntiqua"/>
          <w:color w:val="000000"/>
        </w:rPr>
        <w:t xml:space="preserve"> (colonne "</w:t>
      </w:r>
      <w:r w:rsidRPr="00713F29">
        <w:rPr>
          <w:rFonts w:cs="BookAntiqua"/>
          <w:color w:val="000000"/>
        </w:rPr>
        <w:t>Prévision 2019</w:t>
      </w:r>
      <w:r w:rsidRPr="00672DED">
        <w:rPr>
          <w:rFonts w:cs="BookAntiqua"/>
          <w:color w:val="000000"/>
        </w:rPr>
        <w:t>").</w:t>
      </w:r>
    </w:p>
    <w:p w:rsidR="00B72DA0" w:rsidRDefault="00672DED" w:rsidP="001E30AC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 w:rsidRPr="001E30AC">
        <w:rPr>
          <w:rFonts w:cs="BookAntiqua"/>
          <w:color w:val="000000"/>
        </w:rPr>
        <w:t xml:space="preserve">Les porteurs des projets retenus transmettront </w:t>
      </w:r>
      <w:r w:rsidRPr="00C80982">
        <w:rPr>
          <w:rFonts w:cs="BookAntiqua"/>
          <w:b/>
          <w:bCs/>
          <w:color w:val="000000"/>
        </w:rPr>
        <w:t>avant le 31 j</w:t>
      </w:r>
      <w:r w:rsidR="00FD60FB">
        <w:rPr>
          <w:rFonts w:cs="BookAntiqua"/>
          <w:b/>
          <w:bCs/>
          <w:color w:val="000000"/>
        </w:rPr>
        <w:t xml:space="preserve">anvier </w:t>
      </w:r>
      <w:r w:rsidRPr="00C80982">
        <w:rPr>
          <w:rFonts w:cs="BookAntiqua"/>
          <w:b/>
          <w:bCs/>
          <w:color w:val="000000"/>
        </w:rPr>
        <w:t>2020</w:t>
      </w:r>
      <w:r w:rsidRPr="001E30AC">
        <w:rPr>
          <w:rFonts w:cs="BookAntiqua"/>
          <w:b/>
          <w:bCs/>
          <w:color w:val="000000"/>
        </w:rPr>
        <w:t xml:space="preserve"> </w:t>
      </w:r>
      <w:r w:rsidRPr="001E30AC">
        <w:rPr>
          <w:rFonts w:cs="BookAntiqua"/>
          <w:bCs/>
          <w:color w:val="000000"/>
        </w:rPr>
        <w:t>le bilan</w:t>
      </w:r>
      <w:r w:rsidRPr="001E30AC">
        <w:rPr>
          <w:rFonts w:cs="BookAntiqua"/>
          <w:color w:val="000000"/>
        </w:rPr>
        <w:t xml:space="preserve"> des actions financées </w:t>
      </w:r>
      <w:r w:rsidRPr="001E30AC">
        <w:rPr>
          <w:rFonts w:cs="BookAntiqua"/>
          <w:bCs/>
          <w:color w:val="000000"/>
        </w:rPr>
        <w:t xml:space="preserve">au titre de l'année 2019 </w:t>
      </w:r>
      <w:r w:rsidRPr="001E30AC">
        <w:rPr>
          <w:rFonts w:cs="BookAntiqua"/>
          <w:color w:val="000000"/>
        </w:rPr>
        <w:t>à l'aide d</w:t>
      </w:r>
      <w:r w:rsidR="001E30AC" w:rsidRPr="001E30AC">
        <w:rPr>
          <w:rFonts w:cs="BookAntiqua"/>
          <w:color w:val="000000"/>
        </w:rPr>
        <w:t xml:space="preserve">e la </w:t>
      </w:r>
      <w:r w:rsidRPr="001E30AC">
        <w:rPr>
          <w:rFonts w:cs="BookAntiqua"/>
          <w:color w:val="000000"/>
        </w:rPr>
        <w:t xml:space="preserve">même </w:t>
      </w:r>
      <w:r w:rsidR="001E30AC" w:rsidRPr="001E30AC">
        <w:rPr>
          <w:rFonts w:cs="BookAntiqua"/>
          <w:color w:val="000000"/>
        </w:rPr>
        <w:t>grille d’évaluation</w:t>
      </w:r>
      <w:r w:rsidRPr="001E30AC">
        <w:rPr>
          <w:rFonts w:cs="BookAntiqua"/>
          <w:color w:val="000000"/>
        </w:rPr>
        <w:t xml:space="preserve"> (colonne "</w:t>
      </w:r>
      <w:r w:rsidR="001E30AC" w:rsidRPr="00713F29">
        <w:rPr>
          <w:rFonts w:ascii="Calibri" w:eastAsia="Times New Roman" w:hAnsi="Calibri" w:cs="Times New Roman"/>
          <w:bCs/>
          <w:color w:val="000000"/>
          <w:lang w:eastAsia="fr-FR"/>
        </w:rPr>
        <w:t>Réalisation 2019</w:t>
      </w:r>
      <w:r w:rsidR="00B400C5">
        <w:rPr>
          <w:rFonts w:cs="BookAntiqua"/>
          <w:color w:val="000000"/>
        </w:rPr>
        <w:t xml:space="preserve">"), ainsi qu’un </w:t>
      </w:r>
      <w:r w:rsidR="001E30AC" w:rsidRPr="00B728F7">
        <w:rPr>
          <w:rFonts w:cs="BookAntiqua"/>
          <w:color w:val="000000"/>
        </w:rPr>
        <w:t xml:space="preserve">bilan annuel qualitatif et quantitatif de son action </w:t>
      </w:r>
      <w:r w:rsidR="00B400C5">
        <w:rPr>
          <w:rFonts w:cs="BookAntiqua"/>
          <w:color w:val="000000"/>
        </w:rPr>
        <w:t>à la DRDJSCS de Bourgogne-Franche-Comté.</w:t>
      </w:r>
      <w:r w:rsidR="001E30AC" w:rsidRPr="001E30AC">
        <w:rPr>
          <w:rFonts w:cs="BookAntiqua"/>
          <w:color w:val="000000"/>
        </w:rPr>
        <w:t xml:space="preserve"> </w:t>
      </w:r>
      <w:r w:rsidR="001E30AC" w:rsidRPr="00B728F7">
        <w:rPr>
          <w:rFonts w:cs="BookAntiqua"/>
          <w:color w:val="000000"/>
        </w:rPr>
        <w:t>La direction de l’asile et</w:t>
      </w:r>
      <w:r w:rsidR="001E30AC">
        <w:rPr>
          <w:rFonts w:cs="BookAntiqua"/>
          <w:color w:val="000000"/>
        </w:rPr>
        <w:t xml:space="preserve"> </w:t>
      </w:r>
      <w:r w:rsidR="001E30AC" w:rsidRPr="00B728F7">
        <w:rPr>
          <w:rFonts w:cs="BookAntiqua"/>
          <w:color w:val="000000"/>
        </w:rPr>
        <w:t>l</w:t>
      </w:r>
      <w:r w:rsidR="00B400C5">
        <w:rPr>
          <w:rFonts w:cs="BookAntiqua"/>
          <w:color w:val="000000"/>
        </w:rPr>
        <w:t>a DRDJSCS</w:t>
      </w:r>
      <w:r w:rsidR="001E30AC" w:rsidRPr="00B728F7">
        <w:rPr>
          <w:rFonts w:cs="BookAntiqua"/>
          <w:color w:val="000000"/>
        </w:rPr>
        <w:t xml:space="preserve"> pourr</w:t>
      </w:r>
      <w:r w:rsidR="00B400C5">
        <w:rPr>
          <w:rFonts w:cs="BookAntiqua"/>
          <w:color w:val="000000"/>
        </w:rPr>
        <w:t>ont</w:t>
      </w:r>
      <w:r w:rsidR="001E30AC" w:rsidRPr="00B728F7">
        <w:rPr>
          <w:rFonts w:cs="BookAntiqua"/>
          <w:color w:val="000000"/>
        </w:rPr>
        <w:t xml:space="preserve"> solliciter toute pièce justificative des dépenses ou</w:t>
      </w:r>
      <w:r w:rsidR="001E30AC">
        <w:rPr>
          <w:rFonts w:cs="BookAntiqua"/>
          <w:color w:val="000000"/>
        </w:rPr>
        <w:t xml:space="preserve"> </w:t>
      </w:r>
      <w:r w:rsidR="001E30AC" w:rsidRPr="00B728F7">
        <w:rPr>
          <w:rFonts w:cs="BookAntiqua"/>
          <w:color w:val="000000"/>
        </w:rPr>
        <w:t>tout autre document dont la production sera jugée utile et pourra procéder à une visite sur</w:t>
      </w:r>
      <w:r w:rsidR="001E30AC">
        <w:rPr>
          <w:rFonts w:cs="BookAntiqua"/>
          <w:color w:val="000000"/>
        </w:rPr>
        <w:t xml:space="preserve"> </w:t>
      </w:r>
      <w:r w:rsidR="001E30AC" w:rsidRPr="00B728F7">
        <w:rPr>
          <w:rFonts w:cs="BookAntiqua"/>
          <w:color w:val="000000"/>
        </w:rPr>
        <w:t>place en vue de vérifier la mise en œuvre de l’action souten</w:t>
      </w:r>
      <w:r w:rsidR="001E30AC">
        <w:rPr>
          <w:rFonts w:cs="BookAntiqua"/>
          <w:color w:val="000000"/>
        </w:rPr>
        <w:t>ue.</w:t>
      </w:r>
    </w:p>
    <w:p w:rsidR="004D6022" w:rsidRPr="00C92318" w:rsidRDefault="004D6022" w:rsidP="002C588D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B72DA0" w:rsidRPr="0059383D" w:rsidRDefault="00B72DA0" w:rsidP="002C588D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59383D">
        <w:rPr>
          <w:rFonts w:cs="BookAntiqua,BoldItalic"/>
          <w:b/>
          <w:bCs/>
          <w:iCs/>
          <w:color w:val="000000"/>
        </w:rPr>
        <w:t>Engagement des candidats</w:t>
      </w:r>
    </w:p>
    <w:p w:rsidR="00E3272B" w:rsidRPr="00C92318" w:rsidRDefault="00E3272B" w:rsidP="002C588D">
      <w:pPr>
        <w:contextualSpacing/>
        <w:jc w:val="both"/>
        <w:rPr>
          <w:rFonts w:ascii="Calibri" w:hAnsi="Calibri" w:cs="Arial"/>
          <w:highlight w:val="yellow"/>
        </w:rPr>
      </w:pPr>
    </w:p>
    <w:p w:rsidR="00B72DA0" w:rsidRPr="009F3572" w:rsidRDefault="00B72DA0" w:rsidP="002C588D">
      <w:pPr>
        <w:contextualSpacing/>
        <w:jc w:val="both"/>
        <w:rPr>
          <w:rFonts w:ascii="Calibri" w:hAnsi="Calibri" w:cs="Arial"/>
        </w:rPr>
      </w:pPr>
      <w:r w:rsidRPr="009F3572">
        <w:rPr>
          <w:rFonts w:ascii="Calibri" w:hAnsi="Calibri" w:cs="Arial"/>
        </w:rPr>
        <w:t xml:space="preserve">Chaque structure sélectionnée s’engage à : </w:t>
      </w:r>
    </w:p>
    <w:p w:rsidR="00B72DA0" w:rsidRPr="009F3572" w:rsidRDefault="00A44FFB" w:rsidP="009D6AA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a</w:t>
      </w:r>
      <w:r w:rsidR="00B72DA0" w:rsidRPr="009F3572">
        <w:rPr>
          <w:rFonts w:cs="BookAntiqua"/>
          <w:color w:val="000000"/>
        </w:rPr>
        <w:t>utoriser l’</w:t>
      </w:r>
      <w:r w:rsidR="009D6AA0" w:rsidRPr="009F3572">
        <w:rPr>
          <w:rFonts w:cs="BookAntiqua"/>
          <w:color w:val="000000"/>
        </w:rPr>
        <w:t>É</w:t>
      </w:r>
      <w:r w:rsidR="00B72DA0" w:rsidRPr="009F3572">
        <w:rPr>
          <w:rFonts w:cs="BookAntiqua"/>
          <w:color w:val="000000"/>
        </w:rPr>
        <w:t>tat à communi</w:t>
      </w:r>
      <w:r w:rsidR="009D6AA0" w:rsidRPr="009F3572">
        <w:rPr>
          <w:rFonts w:cs="BookAntiqua"/>
          <w:color w:val="000000"/>
        </w:rPr>
        <w:t>quer sur le projet et son bilan ;</w:t>
      </w:r>
    </w:p>
    <w:p w:rsidR="009D6AA0" w:rsidRPr="009F3572" w:rsidRDefault="00A44FFB" w:rsidP="009D6AA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a</w:t>
      </w:r>
      <w:r w:rsidR="009D6AA0" w:rsidRPr="009F3572">
        <w:rPr>
          <w:rFonts w:cs="BookAntiqua"/>
          <w:color w:val="000000"/>
        </w:rPr>
        <w:t>ssocier l’État à toute opération de communication relative au projet ;</w:t>
      </w:r>
    </w:p>
    <w:p w:rsidR="009D6AA0" w:rsidRPr="009F3572" w:rsidRDefault="00A44FFB" w:rsidP="009D6AA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t</w:t>
      </w:r>
      <w:r w:rsidR="009D6AA0" w:rsidRPr="009F3572">
        <w:rPr>
          <w:rFonts w:cs="BookAntiqua"/>
          <w:color w:val="000000"/>
        </w:rPr>
        <w:t xml:space="preserve">ransmettre </w:t>
      </w:r>
      <w:r w:rsidR="00E3272B" w:rsidRPr="009F3572">
        <w:rPr>
          <w:rFonts w:cs="BookAntiqua"/>
          <w:color w:val="000000"/>
        </w:rPr>
        <w:t xml:space="preserve">aux services de l’État </w:t>
      </w:r>
      <w:r w:rsidR="009D6AA0" w:rsidRPr="009F3572">
        <w:rPr>
          <w:rFonts w:cs="BookAntiqua"/>
          <w:color w:val="000000"/>
        </w:rPr>
        <w:t>les bilans financiers et qualitatif</w:t>
      </w:r>
      <w:r w:rsidR="00E3272B" w:rsidRPr="009F3572">
        <w:rPr>
          <w:rFonts w:cs="BookAntiqua"/>
          <w:color w:val="000000"/>
        </w:rPr>
        <w:t>s</w:t>
      </w:r>
      <w:r w:rsidR="009D6AA0" w:rsidRPr="009F3572">
        <w:rPr>
          <w:rFonts w:cs="BookAntiqua"/>
          <w:color w:val="000000"/>
        </w:rPr>
        <w:t xml:space="preserve"> des projets ;</w:t>
      </w:r>
    </w:p>
    <w:p w:rsidR="00B72DA0" w:rsidRPr="009F3572" w:rsidRDefault="00A44FFB" w:rsidP="009D6AA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r</w:t>
      </w:r>
      <w:r w:rsidR="00B72DA0" w:rsidRPr="009F3572">
        <w:rPr>
          <w:rFonts w:cs="BookAntiqua"/>
          <w:color w:val="000000"/>
        </w:rPr>
        <w:t xml:space="preserve">enseigner </w:t>
      </w:r>
      <w:r w:rsidR="009F3572" w:rsidRPr="00672DED">
        <w:rPr>
          <w:rFonts w:cs="BookAntiqua"/>
          <w:color w:val="000000"/>
        </w:rPr>
        <w:t xml:space="preserve">la grille d’évaluation des </w:t>
      </w:r>
      <w:r w:rsidR="009F3572">
        <w:rPr>
          <w:rFonts w:cs="BookAntiqua"/>
          <w:color w:val="000000"/>
        </w:rPr>
        <w:t>actions</w:t>
      </w:r>
      <w:r w:rsidR="009F3572" w:rsidRPr="009F3572">
        <w:rPr>
          <w:rFonts w:cs="BookAntiqua"/>
          <w:color w:val="000000"/>
        </w:rPr>
        <w:t xml:space="preserve"> </w:t>
      </w:r>
      <w:r w:rsidR="00B72DA0" w:rsidRPr="009F3572">
        <w:rPr>
          <w:rFonts w:cs="BookAntiqua"/>
          <w:color w:val="000000"/>
        </w:rPr>
        <w:t>(en annexe</w:t>
      </w:r>
      <w:r w:rsidR="009D6AA0" w:rsidRPr="009F3572">
        <w:rPr>
          <w:rFonts w:cs="BookAntiqua"/>
          <w:color w:val="000000"/>
        </w:rPr>
        <w:t xml:space="preserve"> </w:t>
      </w:r>
      <w:r w:rsidR="00CF39E8">
        <w:rPr>
          <w:rFonts w:cs="BookAntiqua"/>
          <w:color w:val="000000"/>
        </w:rPr>
        <w:t>5</w:t>
      </w:r>
      <w:r w:rsidR="00B72DA0" w:rsidRPr="009F3572">
        <w:rPr>
          <w:rFonts w:cs="BookAntiqua"/>
          <w:color w:val="000000"/>
        </w:rPr>
        <w:t>)</w:t>
      </w:r>
      <w:r w:rsidR="00E3272B" w:rsidRPr="009F3572">
        <w:rPr>
          <w:rFonts w:cs="BookAntiqua"/>
          <w:color w:val="000000"/>
        </w:rPr>
        <w:t> ;</w:t>
      </w:r>
    </w:p>
    <w:p w:rsidR="00E3272B" w:rsidRPr="009F3572" w:rsidRDefault="00A44FFB" w:rsidP="009D6AA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e</w:t>
      </w:r>
      <w:r w:rsidR="00E3272B" w:rsidRPr="009F3572">
        <w:rPr>
          <w:rFonts w:cs="BookAntiqua"/>
          <w:color w:val="000000"/>
        </w:rPr>
        <w:t xml:space="preserve">ngager et consommer les crédits </w:t>
      </w:r>
      <w:r w:rsidR="00E3272B" w:rsidRPr="00C80982">
        <w:rPr>
          <w:rFonts w:cs="BookAntiqua"/>
          <w:color w:val="000000"/>
        </w:rPr>
        <w:t>alloués d</w:t>
      </w:r>
      <w:r w:rsidR="00C80982" w:rsidRPr="00C80982">
        <w:rPr>
          <w:rFonts w:cs="BookAntiqua"/>
          <w:color w:val="000000"/>
        </w:rPr>
        <w:t>ans les meilleurs délais</w:t>
      </w:r>
      <w:r w:rsidR="00E3272B" w:rsidRPr="00C80982">
        <w:rPr>
          <w:rFonts w:cs="BookAntiqua"/>
          <w:color w:val="000000"/>
        </w:rPr>
        <w:t>.</w:t>
      </w:r>
    </w:p>
    <w:p w:rsidR="009D6AA0" w:rsidRPr="00C92318" w:rsidRDefault="009D6AA0" w:rsidP="002C588D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9D6AA0" w:rsidRPr="0059383D" w:rsidRDefault="00E57E99" w:rsidP="00B65CEC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BookAntiqua,BoldItalic"/>
          <w:b/>
          <w:bCs/>
          <w:iCs/>
          <w:color w:val="000000"/>
        </w:rPr>
      </w:pPr>
      <w:r w:rsidRPr="0059383D">
        <w:rPr>
          <w:rFonts w:cs="BookAntiqua,BoldItalic"/>
          <w:b/>
          <w:bCs/>
          <w:iCs/>
          <w:color w:val="000000"/>
        </w:rPr>
        <w:t>Liste des annexes</w:t>
      </w:r>
    </w:p>
    <w:p w:rsidR="00E57E99" w:rsidRPr="00C92318" w:rsidRDefault="00E57E99" w:rsidP="002C588D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262096" w:rsidRDefault="003D54DF" w:rsidP="00B65CEC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  <w:r w:rsidRPr="00262096">
        <w:rPr>
          <w:rFonts w:cs="BookAntiqua"/>
          <w:color w:val="000000"/>
        </w:rPr>
        <w:t>ANNEXE 1.</w:t>
      </w:r>
      <w:r w:rsidRPr="00262096">
        <w:rPr>
          <w:rFonts w:cs="BookAntiqua"/>
          <w:color w:val="000000"/>
        </w:rPr>
        <w:tab/>
      </w:r>
      <w:r w:rsidR="00262096" w:rsidRPr="00262096">
        <w:rPr>
          <w:rFonts w:cs="BookAntiqua"/>
          <w:color w:val="000000"/>
        </w:rPr>
        <w:t xml:space="preserve">Nouvelles actions pilotées au niveau national </w:t>
      </w:r>
      <w:r w:rsidR="00262096">
        <w:rPr>
          <w:rFonts w:cs="BookAntiqua"/>
          <w:color w:val="000000"/>
        </w:rPr>
        <w:t>pour l’intégration des réfugiés</w:t>
      </w:r>
    </w:p>
    <w:p w:rsidR="00B400C5" w:rsidRDefault="00B400C5" w:rsidP="00B65CEC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</w:p>
    <w:p w:rsidR="00B400C5" w:rsidRDefault="00B400C5" w:rsidP="00B400C5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  <w:r w:rsidRPr="00262096">
        <w:rPr>
          <w:rFonts w:cs="BookAntiqua"/>
          <w:color w:val="000000"/>
        </w:rPr>
        <w:t xml:space="preserve">ANNEXE </w:t>
      </w:r>
      <w:r>
        <w:rPr>
          <w:rFonts w:cs="BookAntiqua"/>
          <w:color w:val="000000"/>
        </w:rPr>
        <w:t>2</w:t>
      </w:r>
      <w:r w:rsidRPr="00262096">
        <w:rPr>
          <w:rFonts w:cs="BookAntiqua"/>
          <w:color w:val="000000"/>
        </w:rPr>
        <w:t>.</w:t>
      </w:r>
      <w:r w:rsidRPr="00262096">
        <w:rPr>
          <w:rFonts w:cs="BookAntiqua"/>
          <w:color w:val="000000"/>
        </w:rPr>
        <w:tab/>
      </w:r>
      <w:r w:rsidR="0031328A">
        <w:rPr>
          <w:rFonts w:cs="BookAntiqua"/>
          <w:color w:val="000000"/>
        </w:rPr>
        <w:t>D</w:t>
      </w:r>
      <w:r w:rsidR="0031328A" w:rsidRPr="00B400C5">
        <w:rPr>
          <w:rFonts w:cs="BookAntiqua"/>
          <w:color w:val="000000"/>
        </w:rPr>
        <w:t>ispositifs de financement mobilisables</w:t>
      </w:r>
      <w:r w:rsidR="0031328A">
        <w:rPr>
          <w:rFonts w:cs="BookAntiqua"/>
          <w:color w:val="000000"/>
        </w:rPr>
        <w:t xml:space="preserve"> </w:t>
      </w:r>
      <w:r w:rsidR="0031328A" w:rsidRPr="00B400C5">
        <w:rPr>
          <w:rFonts w:cs="BookAntiqua"/>
          <w:color w:val="000000"/>
        </w:rPr>
        <w:t>pour l’intégration des réfugiés</w:t>
      </w:r>
    </w:p>
    <w:p w:rsidR="00262096" w:rsidRDefault="00262096" w:rsidP="00B65CEC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</w:p>
    <w:p w:rsidR="003D54DF" w:rsidRDefault="0031328A" w:rsidP="001043C6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ANNEXE 3</w:t>
      </w:r>
      <w:r w:rsidR="003D54DF" w:rsidRPr="001043C6">
        <w:rPr>
          <w:rFonts w:cs="BookAntiqua"/>
          <w:color w:val="000000"/>
        </w:rPr>
        <w:t>.</w:t>
      </w:r>
      <w:r w:rsidR="003D54DF" w:rsidRPr="001043C6">
        <w:rPr>
          <w:rFonts w:cs="BookAntiqua"/>
          <w:color w:val="000000"/>
        </w:rPr>
        <w:tab/>
      </w:r>
      <w:r w:rsidR="001043C6" w:rsidRPr="001043C6">
        <w:rPr>
          <w:rFonts w:cs="BookAntiqua"/>
          <w:color w:val="000000"/>
        </w:rPr>
        <w:t>Formulaire CERFA de demande de subvention N° 12156*05</w:t>
      </w:r>
    </w:p>
    <w:p w:rsidR="001043C6" w:rsidRPr="001043C6" w:rsidRDefault="001043C6" w:rsidP="001043C6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</w:p>
    <w:p w:rsidR="00A43AEA" w:rsidRDefault="0031328A" w:rsidP="00B65CEC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>ANNEXE 4</w:t>
      </w:r>
      <w:r w:rsidR="00027DF0" w:rsidRPr="0059383D">
        <w:rPr>
          <w:rFonts w:cs="BookAntiqua"/>
          <w:color w:val="000000"/>
        </w:rPr>
        <w:t>.</w:t>
      </w:r>
      <w:r w:rsidR="00027DF0" w:rsidRPr="0059383D">
        <w:rPr>
          <w:rFonts w:cs="BookAntiqua"/>
          <w:color w:val="000000"/>
        </w:rPr>
        <w:tab/>
      </w:r>
      <w:r w:rsidR="001043C6" w:rsidRPr="0059383D">
        <w:rPr>
          <w:rFonts w:cs="BookAntiqua"/>
          <w:color w:val="000000"/>
        </w:rPr>
        <w:t>Formulaire CERFA de compte-rendu financier de subvention N° 15059*02</w:t>
      </w:r>
    </w:p>
    <w:p w:rsidR="00BC312A" w:rsidRDefault="00BC312A" w:rsidP="00B65CEC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</w:p>
    <w:p w:rsidR="00A43AEA" w:rsidRPr="00D951AA" w:rsidRDefault="0031328A" w:rsidP="00B65CEC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</w:rPr>
      </w:pPr>
      <w:r>
        <w:rPr>
          <w:rFonts w:cs="BookAntiqua"/>
          <w:color w:val="000000"/>
        </w:rPr>
        <w:t xml:space="preserve">ANNEXE </w:t>
      </w:r>
      <w:r w:rsidR="00CF39E8">
        <w:rPr>
          <w:rFonts w:cs="BookAntiqua"/>
          <w:color w:val="000000"/>
        </w:rPr>
        <w:t>5</w:t>
      </w:r>
      <w:r w:rsidR="00A43AEA" w:rsidRPr="00D951AA">
        <w:rPr>
          <w:rFonts w:cs="BookAntiqua"/>
          <w:color w:val="000000"/>
        </w:rPr>
        <w:t>.</w:t>
      </w:r>
      <w:r w:rsidR="00A43AEA" w:rsidRPr="00D951AA">
        <w:rPr>
          <w:rFonts w:cs="BookAntiqua"/>
          <w:color w:val="000000"/>
        </w:rPr>
        <w:tab/>
      </w:r>
      <w:r w:rsidR="0059383D" w:rsidRPr="00D951AA">
        <w:rPr>
          <w:rFonts w:cs="BookAntiqua"/>
          <w:color w:val="000000"/>
        </w:rPr>
        <w:t>Grille d’évaluation des actions</w:t>
      </w:r>
      <w:r w:rsidR="00D951AA" w:rsidRPr="00D951AA">
        <w:rPr>
          <w:rFonts w:cs="BookAntiqua"/>
          <w:color w:val="000000"/>
        </w:rPr>
        <w:t xml:space="preserve"> </w:t>
      </w:r>
      <w:r w:rsidR="00D951AA" w:rsidRPr="00D951AA">
        <w:rPr>
          <w:rFonts w:ascii="Calibri" w:eastAsia="Times New Roman" w:hAnsi="Calibri" w:cs="Times New Roman"/>
          <w:bCs/>
          <w:color w:val="000000"/>
          <w:lang w:eastAsia="fr-FR"/>
        </w:rPr>
        <w:t>financées par les crédits du programme 104 - action 15</w:t>
      </w:r>
    </w:p>
    <w:p w:rsidR="0059383D" w:rsidRPr="00C92318" w:rsidRDefault="0059383D" w:rsidP="00B65CEC">
      <w:pPr>
        <w:autoSpaceDE w:val="0"/>
        <w:autoSpaceDN w:val="0"/>
        <w:adjustRightInd w:val="0"/>
        <w:contextualSpacing/>
        <w:jc w:val="both"/>
        <w:rPr>
          <w:rFonts w:cs="BookAntiqua"/>
          <w:color w:val="000000"/>
          <w:highlight w:val="yellow"/>
        </w:rPr>
      </w:pPr>
    </w:p>
    <w:p w:rsidR="009F3572" w:rsidRDefault="009F3572" w:rsidP="00B65CEC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</w:p>
    <w:p w:rsidR="009F3572" w:rsidRPr="009F3572" w:rsidRDefault="009F3572" w:rsidP="00B65CEC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FF0000"/>
        </w:rPr>
      </w:pPr>
    </w:p>
    <w:p w:rsidR="00713F29" w:rsidRDefault="00713F29" w:rsidP="00B65CEC">
      <w:pPr>
        <w:autoSpaceDE w:val="0"/>
        <w:autoSpaceDN w:val="0"/>
        <w:adjustRightInd w:val="0"/>
        <w:ind w:left="1418" w:hanging="1418"/>
        <w:jc w:val="both"/>
        <w:rPr>
          <w:rFonts w:cs="BookAntiqua"/>
          <w:color w:val="000000"/>
        </w:rPr>
      </w:pPr>
    </w:p>
    <w:p w:rsidR="00713F29" w:rsidRDefault="00713F29">
      <w:pPr>
        <w:rPr>
          <w:rFonts w:cs="BookAntiqua"/>
          <w:color w:val="000000"/>
        </w:rPr>
      </w:pPr>
    </w:p>
    <w:sectPr w:rsidR="00713F29" w:rsidSect="00A7059E"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46" w:rsidRDefault="00892446" w:rsidP="005278DA">
      <w:r>
        <w:separator/>
      </w:r>
    </w:p>
  </w:endnote>
  <w:endnote w:type="continuationSeparator" w:id="0">
    <w:p w:rsidR="00892446" w:rsidRDefault="00892446" w:rsidP="0052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46" w:rsidRDefault="00892446" w:rsidP="005278DA">
      <w:r>
        <w:separator/>
      </w:r>
    </w:p>
  </w:footnote>
  <w:footnote w:type="continuationSeparator" w:id="0">
    <w:p w:rsidR="00892446" w:rsidRDefault="00892446" w:rsidP="005278DA">
      <w:r>
        <w:continuationSeparator/>
      </w:r>
    </w:p>
  </w:footnote>
  <w:footnote w:id="1">
    <w:p w:rsidR="00D72FFA" w:rsidRDefault="00D72F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D97233">
          <w:rPr>
            <w:rStyle w:val="Lienhypertexte"/>
          </w:rPr>
          <w:t>https://www.immigration.interieur.gouv.fr/Info-ressources/Actualites/L-actu-immigration/Appel-a-projets-national-Integration-des-beneficiaires-de-la-protection-internationale</w:t>
        </w:r>
      </w:hyperlink>
    </w:p>
  </w:footnote>
  <w:footnote w:id="2">
    <w:p w:rsidR="00892446" w:rsidRDefault="00892446" w:rsidP="006D7B51">
      <w:pPr>
        <w:autoSpaceDE w:val="0"/>
        <w:autoSpaceDN w:val="0"/>
        <w:adjustRightInd w:val="0"/>
        <w:contextualSpacing/>
        <w:jc w:val="both"/>
      </w:pPr>
      <w:r>
        <w:rPr>
          <w:rStyle w:val="Appelnotedebasdep"/>
        </w:rPr>
        <w:footnoteRef/>
      </w:r>
      <w:r>
        <w:t xml:space="preserve"> </w:t>
      </w:r>
      <w:r w:rsidRPr="00CB7F0A">
        <w:rPr>
          <w:sz w:val="20"/>
        </w:rPr>
        <w:t>Ces appels à projets sont consultables sur le site de la Caisse des Dépôts, rubrique « Plan d’investissement dans les compétences », à l’adresse :</w:t>
      </w:r>
      <w:r w:rsidR="00262096">
        <w:rPr>
          <w:sz w:val="20"/>
        </w:rPr>
        <w:t xml:space="preserve"> </w:t>
      </w:r>
      <w:hyperlink r:id="rId2" w:history="1">
        <w:r w:rsidRPr="00CB7F0A">
          <w:rPr>
            <w:rStyle w:val="Lienhypertexte"/>
            <w:sz w:val="20"/>
          </w:rPr>
          <w:t>https://cdcinvestissementsdavenir.achatpublic.com/accueil/</w:t>
        </w:r>
      </w:hyperlink>
      <w:r>
        <w:rPr>
          <w:rStyle w:val="fixedgrey"/>
        </w:rPr>
        <w:t>.</w:t>
      </w:r>
    </w:p>
  </w:footnote>
  <w:footnote w:id="3">
    <w:p w:rsidR="0077191A" w:rsidRDefault="007719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D97233">
          <w:rPr>
            <w:rStyle w:val="Lienhypertexte"/>
          </w:rPr>
          <w:t>https://www.caissedesdepots.fr/1ers-laureats-de-lappel-projets-pour-linsertion-des-refugies-par-lemploi</w:t>
        </w:r>
      </w:hyperlink>
    </w:p>
  </w:footnote>
  <w:footnote w:id="4">
    <w:p w:rsidR="006D7B51" w:rsidRDefault="006D7B51" w:rsidP="006D7B5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Annexe 6 de l’instruction </w:t>
      </w:r>
      <w:r w:rsidRPr="006847C3">
        <w:rPr>
          <w:rFonts w:cs="BookAntiqua"/>
          <w:color w:val="000000"/>
        </w:rPr>
        <w:t>du ministère de l’Intérieur du 17 janvier 2019 relative aux orientations pour l’année 2019 de la politique d’accueil et d’intégration des étrangers en France</w:t>
      </w:r>
    </w:p>
  </w:footnote>
  <w:footnote w:id="5">
    <w:p w:rsidR="008C000F" w:rsidRDefault="008C000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4" w:history="1">
        <w:r w:rsidRPr="008C3C3B">
          <w:rPr>
            <w:rStyle w:val="Lienhypertexte"/>
          </w:rPr>
          <w:t>https://www.immigration.interieur.gouv.fr/Info-ressources/Fonds-europeens/Les-nouveaux-fonds-europeens-periode-2014-2020/Appel-a-projets-Fonds-Asile-Migration-et-Integration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9E" w:rsidRDefault="00A7059E" w:rsidP="00A7059E">
    <w:pPr>
      <w:pStyle w:val="En-tte"/>
      <w:jc w:val="center"/>
    </w:pPr>
    <w:r>
      <w:rPr>
        <w:rFonts w:ascii="Arial" w:hAnsi="Arial"/>
        <w:noProof/>
        <w:sz w:val="20"/>
        <w:lang w:eastAsia="fr-FR"/>
      </w:rPr>
      <w:drawing>
        <wp:inline distT="0" distB="0" distL="0" distR="0" wp14:anchorId="24E3AD4D" wp14:editId="4D7C3099">
          <wp:extent cx="1053465" cy="666115"/>
          <wp:effectExtent l="0" t="0" r="0" b="635"/>
          <wp:docPr id="2" name="Image 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C654A8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0F15D34"/>
    <w:multiLevelType w:val="hybridMultilevel"/>
    <w:tmpl w:val="F850D3BE"/>
    <w:lvl w:ilvl="0" w:tplc="0D4094E8">
      <w:numFmt w:val="bullet"/>
      <w:lvlText w:val="•"/>
      <w:lvlJc w:val="left"/>
      <w:pPr>
        <w:ind w:left="720" w:hanging="360"/>
      </w:pPr>
      <w:rPr>
        <w:rFonts w:ascii="Calibri" w:eastAsiaTheme="minorHAnsi" w:hAnsi="Calibri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3915"/>
    <w:multiLevelType w:val="hybridMultilevel"/>
    <w:tmpl w:val="4768DEBE"/>
    <w:lvl w:ilvl="0" w:tplc="F66876D8">
      <w:start w:val="8"/>
      <w:numFmt w:val="bullet"/>
      <w:lvlText w:val="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20961"/>
    <w:multiLevelType w:val="hybridMultilevel"/>
    <w:tmpl w:val="DB74A47C"/>
    <w:lvl w:ilvl="0" w:tplc="7032C0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B0FBD"/>
    <w:multiLevelType w:val="hybridMultilevel"/>
    <w:tmpl w:val="F01A9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07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CC2D90"/>
    <w:multiLevelType w:val="hybridMultilevel"/>
    <w:tmpl w:val="03762C0C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6491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6034E6C"/>
    <w:multiLevelType w:val="hybridMultilevel"/>
    <w:tmpl w:val="A43ACAA6"/>
    <w:lvl w:ilvl="0" w:tplc="F66876D8">
      <w:start w:val="8"/>
      <w:numFmt w:val="bullet"/>
      <w:lvlText w:val="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B4A03"/>
    <w:multiLevelType w:val="hybridMultilevel"/>
    <w:tmpl w:val="5DCE2904"/>
    <w:lvl w:ilvl="0" w:tplc="838053B6">
      <w:start w:val="184"/>
      <w:numFmt w:val="bullet"/>
      <w:lvlText w:val="-"/>
      <w:lvlJc w:val="left"/>
      <w:pPr>
        <w:ind w:left="720" w:hanging="360"/>
      </w:pPr>
      <w:rPr>
        <w:rFonts w:ascii="Calibri" w:eastAsiaTheme="minorHAnsi" w:hAnsi="Calibri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50B65"/>
    <w:multiLevelType w:val="hybridMultilevel"/>
    <w:tmpl w:val="92F8A262"/>
    <w:lvl w:ilvl="0" w:tplc="F66876D8">
      <w:start w:val="8"/>
      <w:numFmt w:val="bullet"/>
      <w:lvlText w:val="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3791D"/>
    <w:multiLevelType w:val="hybridMultilevel"/>
    <w:tmpl w:val="26D40D30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992FE4"/>
    <w:multiLevelType w:val="hybridMultilevel"/>
    <w:tmpl w:val="FC841542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105448"/>
    <w:multiLevelType w:val="hybridMultilevel"/>
    <w:tmpl w:val="5858A502"/>
    <w:lvl w:ilvl="0" w:tplc="CF22D6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405C2"/>
    <w:multiLevelType w:val="hybridMultilevel"/>
    <w:tmpl w:val="39FA8292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6E5D88"/>
    <w:multiLevelType w:val="hybridMultilevel"/>
    <w:tmpl w:val="405EB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C77E3"/>
    <w:multiLevelType w:val="hybridMultilevel"/>
    <w:tmpl w:val="9D0C4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A43A9"/>
    <w:multiLevelType w:val="hybridMultilevel"/>
    <w:tmpl w:val="C088A958"/>
    <w:lvl w:ilvl="0" w:tplc="838053B6">
      <w:start w:val="184"/>
      <w:numFmt w:val="bullet"/>
      <w:lvlText w:val="-"/>
      <w:lvlJc w:val="left"/>
      <w:pPr>
        <w:ind w:left="720" w:hanging="360"/>
      </w:pPr>
      <w:rPr>
        <w:rFonts w:ascii="Calibri" w:eastAsiaTheme="minorHAnsi" w:hAnsi="Calibri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C14BD"/>
    <w:multiLevelType w:val="hybridMultilevel"/>
    <w:tmpl w:val="923EEFEA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6F75DD"/>
    <w:multiLevelType w:val="hybridMultilevel"/>
    <w:tmpl w:val="05FAC05A"/>
    <w:lvl w:ilvl="0" w:tplc="838053B6">
      <w:start w:val="184"/>
      <w:numFmt w:val="bullet"/>
      <w:lvlText w:val="-"/>
      <w:lvlJc w:val="left"/>
      <w:pPr>
        <w:ind w:left="720" w:hanging="360"/>
      </w:pPr>
      <w:rPr>
        <w:rFonts w:ascii="Calibri" w:eastAsiaTheme="minorHAnsi" w:hAnsi="Calibri" w:cs="Book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  <w:num w:numId="17">
    <w:abstractNumId w:val="21"/>
  </w:num>
  <w:num w:numId="18">
    <w:abstractNumId w:val="19"/>
  </w:num>
  <w:num w:numId="19">
    <w:abstractNumId w:val="11"/>
  </w:num>
  <w:num w:numId="20">
    <w:abstractNumId w:val="1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46"/>
    <w:rsid w:val="00027DF0"/>
    <w:rsid w:val="00027F16"/>
    <w:rsid w:val="00030859"/>
    <w:rsid w:val="00031347"/>
    <w:rsid w:val="00041BAD"/>
    <w:rsid w:val="000778CF"/>
    <w:rsid w:val="0008720A"/>
    <w:rsid w:val="000C0C7C"/>
    <w:rsid w:val="000F7F4B"/>
    <w:rsid w:val="001043C6"/>
    <w:rsid w:val="00121915"/>
    <w:rsid w:val="001642EC"/>
    <w:rsid w:val="00175630"/>
    <w:rsid w:val="00192A70"/>
    <w:rsid w:val="001C32DB"/>
    <w:rsid w:val="001E30AC"/>
    <w:rsid w:val="00241C54"/>
    <w:rsid w:val="0024501A"/>
    <w:rsid w:val="002576D0"/>
    <w:rsid w:val="00262096"/>
    <w:rsid w:val="00262101"/>
    <w:rsid w:val="002C588D"/>
    <w:rsid w:val="00310F8A"/>
    <w:rsid w:val="0031328A"/>
    <w:rsid w:val="003D54DF"/>
    <w:rsid w:val="0040375E"/>
    <w:rsid w:val="00411D49"/>
    <w:rsid w:val="00432220"/>
    <w:rsid w:val="00440C2D"/>
    <w:rsid w:val="00453DBA"/>
    <w:rsid w:val="004B503B"/>
    <w:rsid w:val="004D6022"/>
    <w:rsid w:val="004E324C"/>
    <w:rsid w:val="00510EFB"/>
    <w:rsid w:val="005278DA"/>
    <w:rsid w:val="00536362"/>
    <w:rsid w:val="00583944"/>
    <w:rsid w:val="0058445C"/>
    <w:rsid w:val="0059383D"/>
    <w:rsid w:val="005F004B"/>
    <w:rsid w:val="00604C16"/>
    <w:rsid w:val="006057C1"/>
    <w:rsid w:val="006127C2"/>
    <w:rsid w:val="006336BD"/>
    <w:rsid w:val="00660C7E"/>
    <w:rsid w:val="00661EF7"/>
    <w:rsid w:val="00672DED"/>
    <w:rsid w:val="006847C3"/>
    <w:rsid w:val="006B6D48"/>
    <w:rsid w:val="006D4B48"/>
    <w:rsid w:val="006D7B51"/>
    <w:rsid w:val="00704A48"/>
    <w:rsid w:val="00713F29"/>
    <w:rsid w:val="007466BF"/>
    <w:rsid w:val="0077191A"/>
    <w:rsid w:val="00794ED9"/>
    <w:rsid w:val="007B6FF0"/>
    <w:rsid w:val="007D78D7"/>
    <w:rsid w:val="007E1451"/>
    <w:rsid w:val="00802B4F"/>
    <w:rsid w:val="0083589F"/>
    <w:rsid w:val="00850AFB"/>
    <w:rsid w:val="00856D9F"/>
    <w:rsid w:val="00892446"/>
    <w:rsid w:val="00894576"/>
    <w:rsid w:val="008B1146"/>
    <w:rsid w:val="008C000F"/>
    <w:rsid w:val="008C5B33"/>
    <w:rsid w:val="008D72F9"/>
    <w:rsid w:val="009050B0"/>
    <w:rsid w:val="00924273"/>
    <w:rsid w:val="00945274"/>
    <w:rsid w:val="009D6466"/>
    <w:rsid w:val="009D6AA0"/>
    <w:rsid w:val="009F3572"/>
    <w:rsid w:val="00A24171"/>
    <w:rsid w:val="00A43AEA"/>
    <w:rsid w:val="00A44FFB"/>
    <w:rsid w:val="00A61E34"/>
    <w:rsid w:val="00A7059E"/>
    <w:rsid w:val="00A7121C"/>
    <w:rsid w:val="00A71AF6"/>
    <w:rsid w:val="00AB7DF0"/>
    <w:rsid w:val="00AF248C"/>
    <w:rsid w:val="00B400C5"/>
    <w:rsid w:val="00B4351C"/>
    <w:rsid w:val="00B55845"/>
    <w:rsid w:val="00B643A5"/>
    <w:rsid w:val="00B65CEC"/>
    <w:rsid w:val="00B728F7"/>
    <w:rsid w:val="00B72DA0"/>
    <w:rsid w:val="00BC312A"/>
    <w:rsid w:val="00BC742C"/>
    <w:rsid w:val="00C01272"/>
    <w:rsid w:val="00C35337"/>
    <w:rsid w:val="00C80982"/>
    <w:rsid w:val="00C92318"/>
    <w:rsid w:val="00CB07FC"/>
    <w:rsid w:val="00CB7F0A"/>
    <w:rsid w:val="00CF39E8"/>
    <w:rsid w:val="00D1580C"/>
    <w:rsid w:val="00D33C3B"/>
    <w:rsid w:val="00D6502E"/>
    <w:rsid w:val="00D72FFA"/>
    <w:rsid w:val="00D90DBC"/>
    <w:rsid w:val="00D951AA"/>
    <w:rsid w:val="00DE1BFA"/>
    <w:rsid w:val="00E3272B"/>
    <w:rsid w:val="00E57E99"/>
    <w:rsid w:val="00E62BA0"/>
    <w:rsid w:val="00EC331B"/>
    <w:rsid w:val="00EE7413"/>
    <w:rsid w:val="00F032D9"/>
    <w:rsid w:val="00F57747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C32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78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D6022"/>
  </w:style>
  <w:style w:type="paragraph" w:styleId="Paragraphedeliste">
    <w:name w:val="List Paragraph"/>
    <w:basedOn w:val="Normal"/>
    <w:uiPriority w:val="34"/>
    <w:qFormat/>
    <w:rsid w:val="000778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78D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78D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78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78D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DB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C32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D7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844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0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xedgrey">
    <w:name w:val="fixed_grey"/>
    <w:basedOn w:val="Policepardfaut"/>
    <w:rsid w:val="00121915"/>
  </w:style>
  <w:style w:type="paragraph" w:styleId="En-tte">
    <w:name w:val="header"/>
    <w:basedOn w:val="Normal"/>
    <w:link w:val="En-tteCar"/>
    <w:uiPriority w:val="99"/>
    <w:unhideWhenUsed/>
    <w:rsid w:val="00A705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59E"/>
  </w:style>
  <w:style w:type="paragraph" w:styleId="Pieddepage">
    <w:name w:val="footer"/>
    <w:basedOn w:val="Normal"/>
    <w:link w:val="PieddepageCar"/>
    <w:uiPriority w:val="99"/>
    <w:unhideWhenUsed/>
    <w:rsid w:val="00A705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C32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78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D6022"/>
  </w:style>
  <w:style w:type="paragraph" w:styleId="Paragraphedeliste">
    <w:name w:val="List Paragraph"/>
    <w:basedOn w:val="Normal"/>
    <w:uiPriority w:val="34"/>
    <w:qFormat/>
    <w:rsid w:val="000778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78D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78D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78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78D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DB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C32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D7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844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0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xedgrey">
    <w:name w:val="fixed_grey"/>
    <w:basedOn w:val="Policepardfaut"/>
    <w:rsid w:val="00121915"/>
  </w:style>
  <w:style w:type="paragraph" w:styleId="En-tte">
    <w:name w:val="header"/>
    <w:basedOn w:val="Normal"/>
    <w:link w:val="En-tteCar"/>
    <w:uiPriority w:val="99"/>
    <w:unhideWhenUsed/>
    <w:rsid w:val="00A705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59E"/>
  </w:style>
  <w:style w:type="paragraph" w:styleId="Pieddepage">
    <w:name w:val="footer"/>
    <w:basedOn w:val="Normal"/>
    <w:link w:val="PieddepageCar"/>
    <w:uiPriority w:val="99"/>
    <w:unhideWhenUsed/>
    <w:rsid w:val="00A705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fcretin\AppData\Local\Temp\anne-laure.jenvrin@jscs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ormulaires.modernisation.gouv.fr/gf/cerfa_15059.d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rmulaires.modernisation.gouv.fr/gf/cerfa_12156.d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fcretin\AppData\Local\Temp\florian.cretin@jscs.gouv.fr" TargetMode="External"/><Relationship Id="rId10" Type="http://schemas.openxmlformats.org/officeDocument/2006/relationships/hyperlink" Target="file:///C:\Users\fcretin\AppData\Local\Temp\anne-laure.jenvrin@jscs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sa.baffert@jscs.gouv.fr" TargetMode="External"/><Relationship Id="rId14" Type="http://schemas.openxmlformats.org/officeDocument/2006/relationships/hyperlink" Target="file:///C:\Users\fcretin\AppData\Local\Temp\elsa.baffert@jscs.gouv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ssedesdepots.fr/1ers-laureats-de-lappel-projets-pour-linsertion-des-refugies-par-lemploi" TargetMode="External"/><Relationship Id="rId2" Type="http://schemas.openxmlformats.org/officeDocument/2006/relationships/hyperlink" Target="https://cdcinvestissementsdavenir.achatpublic.com/accueil/" TargetMode="External"/><Relationship Id="rId1" Type="http://schemas.openxmlformats.org/officeDocument/2006/relationships/hyperlink" Target="https://www.immigration.interieur.gouv.fr/Info-ressources/Actualites/L-actu-immigration/Appel-a-projets-national-Integration-des-beneficiaires-de-la-protection-internationale" TargetMode="External"/><Relationship Id="rId4" Type="http://schemas.openxmlformats.org/officeDocument/2006/relationships/hyperlink" Target="https://www.immigration.interieur.gouv.fr/Info-ressources/Fonds-europeens/Les-nouveaux-fonds-europeens-periode-2014-2020/Appel-a-projets-Fonds-Asile-Migration-et-Integ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6F05-12E5-4A22-B514-5DC00AE6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2070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BAFFERT</dc:creator>
  <cp:lastModifiedBy>Elsa BAFFERT</cp:lastModifiedBy>
  <cp:revision>8</cp:revision>
  <cp:lastPrinted>2019-03-06T09:09:00Z</cp:lastPrinted>
  <dcterms:created xsi:type="dcterms:W3CDTF">2019-03-05T16:19:00Z</dcterms:created>
  <dcterms:modified xsi:type="dcterms:W3CDTF">2019-03-06T09:32:00Z</dcterms:modified>
</cp:coreProperties>
</file>