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D5" w:rsidRPr="008C5B33" w:rsidRDefault="004849D5" w:rsidP="0048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 xml:space="preserve">Politique d’intégration des </w:t>
      </w:r>
      <w:r>
        <w:rPr>
          <w:rFonts w:eastAsia="SimSun" w:cs="Arial"/>
          <w:b/>
        </w:rPr>
        <w:t>réfugiés</w:t>
      </w:r>
    </w:p>
    <w:p w:rsidR="004849D5" w:rsidRPr="008C5B33" w:rsidRDefault="004849D5" w:rsidP="0048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>BOP 104 - action 1</w:t>
      </w:r>
      <w:r>
        <w:rPr>
          <w:rFonts w:eastAsia="SimSun" w:cs="Arial"/>
          <w:b/>
        </w:rPr>
        <w:t>5</w:t>
      </w:r>
    </w:p>
    <w:p w:rsidR="004849D5" w:rsidRDefault="004849D5" w:rsidP="0048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>Appel à projets 2019 : ACTIONS LOCALES</w:t>
      </w:r>
    </w:p>
    <w:p w:rsidR="004849D5" w:rsidRPr="008C5B33" w:rsidRDefault="004849D5" w:rsidP="0048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>
        <w:rPr>
          <w:rFonts w:eastAsia="SimSun" w:cs="Arial"/>
          <w:b/>
        </w:rPr>
        <w:t xml:space="preserve">Cahier des charges régional </w:t>
      </w:r>
    </w:p>
    <w:p w:rsidR="004849D5" w:rsidRDefault="004849D5" w:rsidP="004849D5"/>
    <w:p w:rsidR="0016629C" w:rsidRDefault="0016629C" w:rsidP="004849D5"/>
    <w:p w:rsidR="004849D5" w:rsidRPr="005856D4" w:rsidRDefault="0016629C" w:rsidP="004849D5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  <w:r>
        <w:rPr>
          <w:rFonts w:cs="BookAntiqua"/>
          <w:b/>
          <w:color w:val="000000"/>
        </w:rPr>
        <w:t>ANNEXE</w:t>
      </w:r>
      <w:r w:rsidR="004849D5" w:rsidRPr="005856D4">
        <w:rPr>
          <w:rFonts w:cs="BookAntiqua"/>
          <w:b/>
          <w:color w:val="000000"/>
        </w:rPr>
        <w:t xml:space="preserve"> 1</w:t>
      </w:r>
      <w:r w:rsidR="004849D5">
        <w:rPr>
          <w:rFonts w:cs="BookAntiqua"/>
          <w:b/>
          <w:color w:val="000000"/>
        </w:rPr>
        <w:t xml:space="preserve">. </w:t>
      </w:r>
      <w:r w:rsidR="004849D5" w:rsidRPr="005856D4">
        <w:rPr>
          <w:rFonts w:cs="BookAntiqua"/>
          <w:b/>
          <w:color w:val="000000"/>
        </w:rPr>
        <w:t>Nouvelles actions pilotées au niveau national pour l’intégration des réfugiés</w:t>
      </w:r>
    </w:p>
    <w:p w:rsidR="004849D5" w:rsidRPr="004849D5" w:rsidRDefault="004849D5" w:rsidP="004849D5">
      <w:pPr>
        <w:pStyle w:val="Notedebasdepage"/>
        <w:jc w:val="both"/>
        <w:rPr>
          <w:rFonts w:cs="BookAntiqua"/>
          <w:i/>
          <w:color w:val="000000"/>
          <w:sz w:val="22"/>
          <w:szCs w:val="22"/>
        </w:rPr>
      </w:pPr>
      <w:r w:rsidRPr="004849D5">
        <w:rPr>
          <w:rFonts w:cs="BookAntiqua"/>
          <w:i/>
          <w:color w:val="000000"/>
          <w:sz w:val="22"/>
          <w:szCs w:val="22"/>
        </w:rPr>
        <w:t>(</w:t>
      </w:r>
      <w:proofErr w:type="gramStart"/>
      <w:r w:rsidRPr="004849D5">
        <w:rPr>
          <w:rFonts w:cs="BookAntiqua"/>
          <w:i/>
          <w:color w:val="000000"/>
          <w:sz w:val="22"/>
          <w:szCs w:val="22"/>
        </w:rPr>
        <w:t>extrait</w:t>
      </w:r>
      <w:proofErr w:type="gramEnd"/>
      <w:r w:rsidRPr="004849D5">
        <w:rPr>
          <w:rFonts w:cs="BookAntiqua"/>
          <w:i/>
          <w:color w:val="000000"/>
          <w:sz w:val="22"/>
          <w:szCs w:val="22"/>
        </w:rPr>
        <w:t xml:space="preserve"> de l’a</w:t>
      </w:r>
      <w:r w:rsidRPr="004849D5">
        <w:rPr>
          <w:rFonts w:cs="BookAntiqua"/>
          <w:i/>
          <w:color w:val="000000"/>
          <w:sz w:val="22"/>
          <w:szCs w:val="22"/>
        </w:rPr>
        <w:t>nnexe 6</w:t>
      </w:r>
      <w:r w:rsidRPr="004849D5">
        <w:rPr>
          <w:rFonts w:cs="BookAntiqua"/>
          <w:i/>
          <w:color w:val="000000"/>
          <w:sz w:val="22"/>
          <w:szCs w:val="22"/>
        </w:rPr>
        <w:t xml:space="preserve"> de </w:t>
      </w:r>
      <w:r w:rsidRPr="004849D5">
        <w:rPr>
          <w:rFonts w:cs="BookAntiqua"/>
          <w:i/>
          <w:color w:val="000000"/>
          <w:sz w:val="22"/>
          <w:szCs w:val="22"/>
        </w:rPr>
        <w:t xml:space="preserve">l’instruction du ministère de l’Intérieur du 17 janvier 2019 relative aux orientations pour l’année 2019 de la politique d’accueil et d’intégration des étrangers en </w:t>
      </w:r>
      <w:r>
        <w:rPr>
          <w:rFonts w:cs="BookAntiqua"/>
          <w:i/>
          <w:color w:val="000000"/>
          <w:sz w:val="22"/>
          <w:szCs w:val="22"/>
        </w:rPr>
        <w:t>France)</w:t>
      </w:r>
    </w:p>
    <w:p w:rsidR="004849D5" w:rsidRPr="004849D5" w:rsidRDefault="004849D5" w:rsidP="004849D5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</w:p>
    <w:p w:rsidR="004849D5" w:rsidRPr="004849D5" w:rsidRDefault="004849D5" w:rsidP="004849D5">
      <w:pPr>
        <w:autoSpaceDE w:val="0"/>
        <w:autoSpaceDN w:val="0"/>
        <w:adjustRightInd w:val="0"/>
        <w:ind w:left="1" w:hanging="1"/>
        <w:jc w:val="both"/>
        <w:rPr>
          <w:rFonts w:cs="BookAntiqua"/>
          <w:color w:val="000000"/>
        </w:rPr>
      </w:pPr>
      <w:r w:rsidRPr="004849D5">
        <w:rPr>
          <w:rFonts w:cs="BookAntiqua"/>
          <w:color w:val="000000"/>
        </w:rPr>
        <w:t>La stratégie nationale pour l’accueil et l’intégration des réfugiés prévoit le développement de</w:t>
      </w:r>
      <w:r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 xml:space="preserve">nouveaux dispositifs dès 2019. </w:t>
      </w:r>
    </w:p>
    <w:p w:rsidR="004849D5" w:rsidRPr="004849D5" w:rsidRDefault="004849D5" w:rsidP="004849D5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</w:p>
    <w:p w:rsidR="004849D5" w:rsidRPr="004849D5" w:rsidRDefault="004849D5" w:rsidP="004849D5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  <w:r w:rsidRPr="004849D5">
        <w:rPr>
          <w:rFonts w:cs="BookAntiqua"/>
          <w:color w:val="000000"/>
        </w:rPr>
        <w:t>Trois actions nouvelles vont être lancées par la DIAIR au cours de l’année 2019 :</w:t>
      </w:r>
    </w:p>
    <w:p w:rsidR="004849D5" w:rsidRDefault="004849D5" w:rsidP="00484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l</w:t>
      </w:r>
      <w:r w:rsidRPr="004849D5">
        <w:rPr>
          <w:rFonts w:cs="BookAntiqua"/>
          <w:color w:val="000000"/>
        </w:rPr>
        <w:t xml:space="preserve">ancement du </w:t>
      </w:r>
      <w:r w:rsidRPr="004849D5">
        <w:rPr>
          <w:rFonts w:cs="BookAntiqua"/>
          <w:b/>
          <w:color w:val="000000"/>
        </w:rPr>
        <w:t>grand programme du service civique VOLONT’R</w:t>
      </w:r>
      <w:r w:rsidRPr="004849D5">
        <w:rPr>
          <w:rFonts w:cs="BookAntiqua"/>
          <w:color w:val="000000"/>
        </w:rPr>
        <w:t xml:space="preserve"> en faveur des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réfugiés en partenariat a</w:t>
      </w:r>
      <w:r w:rsidRPr="004849D5">
        <w:rPr>
          <w:rFonts w:cs="BookAntiqua"/>
          <w:color w:val="000000"/>
        </w:rPr>
        <w:t>vec l’Agence du service civique</w:t>
      </w:r>
      <w:r w:rsidRPr="004849D5">
        <w:rPr>
          <w:rFonts w:cs="BookAntiqua"/>
          <w:color w:val="000000"/>
        </w:rPr>
        <w:t xml:space="preserve"> ;</w:t>
      </w:r>
    </w:p>
    <w:p w:rsidR="004849D5" w:rsidRDefault="004849D5" w:rsidP="00484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l</w:t>
      </w:r>
      <w:r w:rsidRPr="004849D5">
        <w:rPr>
          <w:rFonts w:cs="BookAntiqua"/>
          <w:color w:val="000000"/>
        </w:rPr>
        <w:t xml:space="preserve">ancement du </w:t>
      </w:r>
      <w:r w:rsidRPr="004849D5">
        <w:rPr>
          <w:rFonts w:cs="BookAntiqua"/>
          <w:b/>
          <w:color w:val="000000"/>
        </w:rPr>
        <w:t>programme MENTO’R</w:t>
      </w:r>
      <w:r w:rsidRPr="004849D5">
        <w:rPr>
          <w:rFonts w:cs="BookAntiqua"/>
          <w:color w:val="000000"/>
        </w:rPr>
        <w:t xml:space="preserve"> pour développer le parrainage des réfugiés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sur les territoires et favoriser le lien social ;</w:t>
      </w:r>
    </w:p>
    <w:p w:rsidR="004849D5" w:rsidRDefault="004849D5" w:rsidP="00484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l</w:t>
      </w:r>
      <w:r w:rsidRPr="004849D5">
        <w:rPr>
          <w:rFonts w:cs="BookAntiqua"/>
          <w:color w:val="000000"/>
        </w:rPr>
        <w:t xml:space="preserve">ancement du </w:t>
      </w:r>
      <w:r w:rsidRPr="004849D5">
        <w:rPr>
          <w:rFonts w:cs="BookAntiqua"/>
          <w:b/>
          <w:color w:val="000000"/>
        </w:rPr>
        <w:t>programme FAI’R</w:t>
      </w:r>
      <w:r w:rsidRPr="004849D5">
        <w:rPr>
          <w:rFonts w:cs="BookAntiqua"/>
          <w:color w:val="000000"/>
        </w:rPr>
        <w:t xml:space="preserve"> pour favoriser l’engagement de 1 000 jeunes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français de 18 à 30 ans en faveur de réfugiés du même âge, par le soutien</w:t>
      </w:r>
      <w:r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(pédagogique et financier) à des initiatives ponctuelles.</w:t>
      </w:r>
    </w:p>
    <w:p w:rsidR="004849D5" w:rsidRPr="004849D5" w:rsidRDefault="004849D5" w:rsidP="004849D5">
      <w:pPr>
        <w:pStyle w:val="Paragraphedeliste"/>
        <w:autoSpaceDE w:val="0"/>
        <w:autoSpaceDN w:val="0"/>
        <w:adjustRightInd w:val="0"/>
        <w:ind w:left="1418"/>
        <w:jc w:val="both"/>
        <w:rPr>
          <w:rFonts w:cs="BookAntiqua"/>
          <w:color w:val="000000"/>
        </w:rPr>
      </w:pPr>
    </w:p>
    <w:p w:rsidR="004849D5" w:rsidRPr="004849D5" w:rsidRDefault="004849D5" w:rsidP="004849D5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  <w:r w:rsidRPr="004849D5">
        <w:rPr>
          <w:rFonts w:cs="BookAntiqua"/>
          <w:color w:val="000000"/>
        </w:rPr>
        <w:t>En outre, les actions suivantes seront pilotées par la direction de l’asile :</w:t>
      </w:r>
    </w:p>
    <w:p w:rsidR="004849D5" w:rsidRDefault="004849D5" w:rsidP="00484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BookAntiqua"/>
          <w:color w:val="000000"/>
        </w:rPr>
      </w:pPr>
      <w:r w:rsidRPr="004849D5">
        <w:rPr>
          <w:rFonts w:cs="BookAntiqua"/>
          <w:b/>
          <w:color w:val="000000"/>
        </w:rPr>
        <w:t>l’augmentation du parc de centres provisoires d’hébergement (CPH)</w:t>
      </w:r>
      <w:r w:rsidRPr="004849D5">
        <w:rPr>
          <w:rFonts w:cs="BookAntiqua"/>
          <w:color w:val="000000"/>
        </w:rPr>
        <w:t>, dédié à l’accueil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des bénéficiaires de la protection internationale les plus vulnérables : 2 000 places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supplémentaires seront ouvertes au 1</w:t>
      </w:r>
      <w:r w:rsidRPr="004849D5">
        <w:rPr>
          <w:rFonts w:cs="BookAntiqua"/>
          <w:color w:val="000000"/>
          <w:vertAlign w:val="superscript"/>
        </w:rPr>
        <w:t>er</w:t>
      </w:r>
      <w:r w:rsidRPr="004849D5">
        <w:rPr>
          <w:rFonts w:cs="BookAntiqua"/>
          <w:color w:val="000000"/>
        </w:rPr>
        <w:t xml:space="preserve"> octobre 2019, en application de la circulaire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relative à l’évolution du parc d’hébergement pour demandeurs d’asile et réfugiés en</w:t>
      </w:r>
      <w:r>
        <w:rPr>
          <w:rFonts w:cs="BookAntiqua"/>
          <w:color w:val="000000"/>
        </w:rPr>
        <w:t xml:space="preserve"> 2019 ;</w:t>
      </w:r>
    </w:p>
    <w:p w:rsidR="004849D5" w:rsidRDefault="004849D5" w:rsidP="00484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BookAntiqua"/>
          <w:color w:val="000000"/>
        </w:rPr>
      </w:pPr>
      <w:r w:rsidRPr="004849D5">
        <w:rPr>
          <w:rFonts w:cs="BookAntiqua"/>
          <w:b/>
          <w:color w:val="000000"/>
        </w:rPr>
        <w:t>la mise en place d’un suivi social des réfugiés non hébergés</w:t>
      </w:r>
      <w:r w:rsidRPr="004849D5">
        <w:rPr>
          <w:rFonts w:cs="BookAntiqua"/>
          <w:color w:val="000000"/>
        </w:rPr>
        <w:t xml:space="preserve"> à compter du 1</w:t>
      </w:r>
      <w:r w:rsidRPr="004849D5">
        <w:rPr>
          <w:rFonts w:cs="BookAntiqua"/>
          <w:color w:val="000000"/>
          <w:vertAlign w:val="superscript"/>
        </w:rPr>
        <w:t>er</w:t>
      </w:r>
      <w:r w:rsidRPr="004849D5">
        <w:rPr>
          <w:rFonts w:cs="BookAntiqua"/>
          <w:color w:val="000000"/>
        </w:rPr>
        <w:t xml:space="preserve"> janvier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2019 pour une durée de 6 mois après l’obtention de leur statut par les structures de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premier accueil pour demandeurs d’asile</w:t>
      </w:r>
      <w:r>
        <w:rPr>
          <w:rFonts w:cs="BookAntiqua"/>
          <w:color w:val="000000"/>
        </w:rPr>
        <w:t xml:space="preserve"> (SPADA) ;</w:t>
      </w:r>
    </w:p>
    <w:p w:rsidR="004849D5" w:rsidRPr="004849D5" w:rsidRDefault="004849D5" w:rsidP="00484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BookAntiqua"/>
          <w:color w:val="000000"/>
        </w:rPr>
      </w:pPr>
      <w:r w:rsidRPr="004849D5">
        <w:rPr>
          <w:rFonts w:cs="BookAntiqua"/>
          <w:b/>
          <w:color w:val="000000"/>
        </w:rPr>
        <w:t>une meilleure prise en charge des vulnérabilités tout au long du parcours des</w:t>
      </w:r>
      <w:r w:rsidRPr="004849D5">
        <w:rPr>
          <w:rFonts w:cs="BookAntiqua"/>
          <w:b/>
          <w:color w:val="000000"/>
        </w:rPr>
        <w:t xml:space="preserve"> </w:t>
      </w:r>
      <w:r w:rsidRPr="004849D5">
        <w:rPr>
          <w:rFonts w:cs="BookAntiqua"/>
          <w:b/>
          <w:color w:val="000000"/>
        </w:rPr>
        <w:t xml:space="preserve">demandeurs d’asile et des réfugiés </w:t>
      </w:r>
      <w:r w:rsidRPr="004849D5">
        <w:rPr>
          <w:rFonts w:cs="BookAntiqua"/>
          <w:color w:val="000000"/>
        </w:rPr>
        <w:t>avec l’é</w:t>
      </w:r>
      <w:r w:rsidR="003A5214">
        <w:rPr>
          <w:rFonts w:cs="BookAntiqua"/>
          <w:color w:val="000000"/>
        </w:rPr>
        <w:t>laboration par la DGEF, l’OFPRA</w:t>
      </w:r>
      <w:bookmarkStart w:id="0" w:name="_GoBack"/>
      <w:bookmarkEnd w:id="0"/>
      <w:r w:rsidRPr="004849D5">
        <w:rPr>
          <w:rFonts w:cs="BookAntiqua"/>
          <w:color w:val="000000"/>
        </w:rPr>
        <w:t>, l’OFII et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d’autres ministères concernés d’un plan d’action national pour une meilleure prise en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charge des vulnérabilités (PMR, Santé, LGBT, femmes, etc.). Dans ce cadre notamment,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des places d’hébergement du dispositif national d’accueil seront spécialisées pour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femmes victimes de violence ou de traite des êtres humains ;</w:t>
      </w:r>
    </w:p>
    <w:p w:rsidR="00262101" w:rsidRPr="004849D5" w:rsidRDefault="004849D5" w:rsidP="00484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BookAntiqua"/>
          <w:color w:val="000000"/>
        </w:rPr>
      </w:pPr>
      <w:r w:rsidRPr="004849D5">
        <w:rPr>
          <w:rFonts w:cs="BookAntiqua"/>
          <w:b/>
          <w:color w:val="000000"/>
        </w:rPr>
        <w:t>la pérennisation du programme HOPE</w:t>
      </w:r>
      <w:r w:rsidRPr="004849D5">
        <w:rPr>
          <w:rFonts w:cs="BookAntiqua"/>
          <w:color w:val="000000"/>
        </w:rPr>
        <w:t xml:space="preserve"> (hébergement, orientation et parcours vers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l’emploi), piloté par la direction de l’asile et la DGEFP, qui propose aux réfugiés un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parcours d’accompagnement global de 8 mois couplant formation linguistique et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formation professionnelle sur les métiers en tension avec un hébergement en centre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AFPA. Les premiers résultats positifs ont permis de valider la poursuite de ce</w:t>
      </w:r>
      <w:r w:rsidRPr="004849D5">
        <w:rPr>
          <w:rFonts w:cs="BookAntiqua"/>
          <w:color w:val="000000"/>
        </w:rPr>
        <w:t xml:space="preserve"> </w:t>
      </w:r>
      <w:r w:rsidRPr="004849D5">
        <w:rPr>
          <w:rFonts w:cs="BookAntiqua"/>
          <w:color w:val="000000"/>
        </w:rPr>
        <w:t>programme pour un min</w:t>
      </w:r>
      <w:r>
        <w:rPr>
          <w:rFonts w:cs="BookAntiqua"/>
          <w:color w:val="000000"/>
        </w:rPr>
        <w:t>imum de 1 500 réfugiés en 2019.</w:t>
      </w:r>
    </w:p>
    <w:sectPr w:rsidR="00262101" w:rsidRPr="0048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8F1"/>
    <w:multiLevelType w:val="hybridMultilevel"/>
    <w:tmpl w:val="76DC3538"/>
    <w:lvl w:ilvl="0" w:tplc="F66876D8">
      <w:start w:val="8"/>
      <w:numFmt w:val="bullet"/>
      <w:lvlText w:val="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457D"/>
    <w:multiLevelType w:val="hybridMultilevel"/>
    <w:tmpl w:val="1E1804BC"/>
    <w:lvl w:ilvl="0" w:tplc="F66876D8">
      <w:start w:val="8"/>
      <w:numFmt w:val="bullet"/>
      <w:lvlText w:val="‒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5"/>
    <w:rsid w:val="0016629C"/>
    <w:rsid w:val="00262101"/>
    <w:rsid w:val="003A5214"/>
    <w:rsid w:val="004849D5"/>
    <w:rsid w:val="006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49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49D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8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49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49D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8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BAFFERT</dc:creator>
  <cp:lastModifiedBy>Elsa BAFFERT</cp:lastModifiedBy>
  <cp:revision>4</cp:revision>
  <cp:lastPrinted>2019-03-06T09:10:00Z</cp:lastPrinted>
  <dcterms:created xsi:type="dcterms:W3CDTF">2019-03-06T08:32:00Z</dcterms:created>
  <dcterms:modified xsi:type="dcterms:W3CDTF">2019-03-06T09:22:00Z</dcterms:modified>
</cp:coreProperties>
</file>